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1939D8">
      <w:pPr>
        <w:adjustRightInd w:val="0"/>
        <w:snapToGrid w:val="0"/>
        <w:spacing w:line="360" w:lineRule="auto"/>
        <w:ind w:right="-92" w:rightChars="-44"/>
        <w:rPr>
          <w:rFonts w:hint="eastAsia" w:ascii="仿宋_GB2312" w:hAnsi="仿宋" w:eastAsia="仿宋_GB2312" w:cs="仿宋"/>
          <w:color w:val="222222"/>
          <w:kern w:val="0"/>
          <w:sz w:val="24"/>
          <w:szCs w:val="24"/>
          <w:u w:val="single"/>
        </w:rPr>
      </w:pPr>
    </w:p>
    <w:p w14:paraId="6BC6C1DA">
      <w:pPr>
        <w:jc w:val="center"/>
        <w:rPr>
          <w:rFonts w:ascii="仿宋_GB2312" w:eastAsia="仿宋_GB2312"/>
          <w:sz w:val="48"/>
          <w:szCs w:val="48"/>
        </w:rPr>
      </w:pPr>
      <w:r>
        <w:rPr>
          <w:rFonts w:hint="eastAsia" w:ascii="仿宋_GB2312" w:eastAsia="仿宋_GB2312"/>
          <w:sz w:val="48"/>
          <w:szCs w:val="48"/>
        </w:rPr>
        <w:t>承诺书</w:t>
      </w:r>
    </w:p>
    <w:p w14:paraId="717C26F0">
      <w:pPr>
        <w:jc w:val="center"/>
        <w:rPr>
          <w:rFonts w:ascii="仿宋_GB2312" w:eastAsia="仿宋_GB2312"/>
          <w:sz w:val="32"/>
          <w:szCs w:val="32"/>
        </w:rPr>
      </w:pPr>
    </w:p>
    <w:p w14:paraId="5AFF8683">
      <w:pPr>
        <w:ind w:firstLine="640" w:firstLineChars="200"/>
        <w:rPr>
          <w:rFonts w:hint="eastAsia" w:ascii="仿宋_GB2312" w:hAnsi="仿宋" w:eastAsia="仿宋_GB2312" w:cs="仿宋"/>
          <w:color w:val="222222"/>
          <w:kern w:val="0"/>
          <w:sz w:val="32"/>
          <w:szCs w:val="32"/>
          <w:lang w:val="en-US" w:eastAsia="zh-CN"/>
        </w:rPr>
      </w:pPr>
      <w:r>
        <w:rPr>
          <w:rFonts w:hint="eastAsia" w:ascii="仿宋_GB2312" w:hAnsi="仿宋" w:eastAsia="仿宋_GB2312" w:cs="仿宋"/>
          <w:color w:val="222222"/>
          <w:kern w:val="0"/>
          <w:sz w:val="32"/>
          <w:szCs w:val="32"/>
        </w:rPr>
        <w:t>本人承诺</w:t>
      </w:r>
      <w:r>
        <w:rPr>
          <w:rFonts w:hint="eastAsia" w:ascii="仿宋_GB2312" w:hAnsi="仿宋" w:eastAsia="仿宋_GB2312" w:cs="仿宋"/>
          <w:color w:val="222222"/>
          <w:kern w:val="0"/>
          <w:sz w:val="32"/>
          <w:szCs w:val="32"/>
          <w:lang w:eastAsia="zh-CN"/>
        </w:rPr>
        <w:t>：</w:t>
      </w:r>
      <w:r>
        <w:rPr>
          <w:rFonts w:hint="eastAsia" w:ascii="仿宋_GB2312" w:hAnsi="仿宋" w:eastAsia="仿宋_GB2312" w:cs="仿宋"/>
          <w:color w:val="222222"/>
          <w:kern w:val="0"/>
          <w:sz w:val="32"/>
          <w:szCs w:val="32"/>
          <w:lang w:val="en-US" w:eastAsia="zh-CN"/>
        </w:rPr>
        <w:t>1、</w:t>
      </w:r>
      <w:r>
        <w:rPr>
          <w:rFonts w:hint="eastAsia" w:ascii="仿宋_GB2312" w:hAnsi="仿宋" w:eastAsia="仿宋_GB2312" w:cs="仿宋"/>
          <w:color w:val="222222"/>
          <w:kern w:val="0"/>
          <w:sz w:val="32"/>
          <w:szCs w:val="32"/>
        </w:rPr>
        <w:t>已亲临展示现场，对意向</w:t>
      </w:r>
      <w:r>
        <w:rPr>
          <w:rFonts w:hint="eastAsia" w:ascii="仿宋_GB2312" w:hAnsi="仿宋" w:eastAsia="仿宋_GB2312" w:cs="仿宋"/>
          <w:color w:val="222222"/>
          <w:kern w:val="0"/>
          <w:sz w:val="32"/>
          <w:szCs w:val="32"/>
          <w:lang w:val="en-US" w:eastAsia="zh-CN"/>
        </w:rPr>
        <w:t>拍卖</w:t>
      </w:r>
      <w:r>
        <w:rPr>
          <w:rFonts w:hint="eastAsia" w:ascii="仿宋_GB2312" w:hAnsi="仿宋" w:eastAsia="仿宋_GB2312" w:cs="仿宋"/>
          <w:color w:val="222222"/>
          <w:kern w:val="0"/>
          <w:sz w:val="32"/>
          <w:szCs w:val="32"/>
        </w:rPr>
        <w:t>标的（或成交标的）进行了实物看样，已充分了解并认可</w:t>
      </w:r>
      <w:r>
        <w:rPr>
          <w:rFonts w:hint="eastAsia" w:ascii="仿宋_GB2312" w:hAnsi="仿宋" w:eastAsia="仿宋_GB2312" w:cs="仿宋"/>
          <w:color w:val="222222"/>
          <w:kern w:val="0"/>
          <w:sz w:val="32"/>
          <w:szCs w:val="32"/>
          <w:lang w:val="en-US" w:eastAsia="zh-CN"/>
        </w:rPr>
        <w:t>拍卖</w:t>
      </w:r>
      <w:r>
        <w:rPr>
          <w:rFonts w:hint="eastAsia" w:ascii="仿宋_GB2312" w:hAnsi="仿宋" w:eastAsia="仿宋_GB2312" w:cs="仿宋"/>
          <w:color w:val="222222"/>
          <w:kern w:val="0"/>
          <w:sz w:val="32"/>
          <w:szCs w:val="32"/>
        </w:rPr>
        <w:t>标的现状、真伪、瑕疵及买受风险等实际情况</w:t>
      </w:r>
      <w:r>
        <w:rPr>
          <w:rFonts w:hint="eastAsia" w:ascii="仿宋_GB2312" w:hAnsi="仿宋" w:eastAsia="仿宋_GB2312" w:cs="仿宋"/>
          <w:color w:val="222222"/>
          <w:kern w:val="0"/>
          <w:sz w:val="32"/>
          <w:szCs w:val="32"/>
          <w:lang w:eastAsia="zh-CN"/>
        </w:rPr>
        <w:t>；</w:t>
      </w:r>
      <w:r>
        <w:rPr>
          <w:rFonts w:hint="eastAsia" w:ascii="仿宋_GB2312" w:hAnsi="仿宋" w:eastAsia="仿宋_GB2312" w:cs="仿宋"/>
          <w:color w:val="222222"/>
          <w:kern w:val="0"/>
          <w:sz w:val="32"/>
          <w:szCs w:val="32"/>
          <w:lang w:val="en-US" w:eastAsia="zh-CN"/>
        </w:rPr>
        <w:t>2、</w:t>
      </w:r>
      <w:r>
        <w:rPr>
          <w:rFonts w:hint="eastAsia" w:ascii="仿宋_GB2312" w:hAnsi="仿宋" w:eastAsia="仿宋_GB2312" w:cs="仿宋"/>
          <w:color w:val="222222"/>
          <w:kern w:val="0"/>
          <w:sz w:val="32"/>
          <w:szCs w:val="32"/>
        </w:rPr>
        <w:t>若参与竞价不以任何理由拒收交易标的或拒付成交价款，标的物移交后，不以任何理由因标的现状、真伪、瑕疵及买受风险等实际情况向委托方、广州产权交易所有限公司</w:t>
      </w:r>
      <w:r>
        <w:rPr>
          <w:rFonts w:hint="eastAsia" w:ascii="仿宋_GB2312" w:hAnsi="仿宋" w:eastAsia="仿宋_GB2312" w:cs="仿宋"/>
          <w:color w:val="222222"/>
          <w:kern w:val="0"/>
          <w:sz w:val="32"/>
          <w:szCs w:val="32"/>
          <w:lang w:eastAsia="zh-CN"/>
        </w:rPr>
        <w:t>、</w:t>
      </w:r>
      <w:r>
        <w:rPr>
          <w:rFonts w:hint="eastAsia" w:ascii="仿宋_GB2312" w:hAnsi="仿宋" w:eastAsia="仿宋_GB2312" w:cs="仿宋"/>
          <w:color w:val="222222"/>
          <w:kern w:val="0"/>
          <w:sz w:val="32"/>
          <w:szCs w:val="32"/>
          <w:lang w:val="en-US" w:eastAsia="zh-CN"/>
        </w:rPr>
        <w:t>广州市公物拍卖行有限公司</w:t>
      </w:r>
      <w:r>
        <w:rPr>
          <w:rFonts w:hint="eastAsia" w:ascii="仿宋_GB2312" w:hAnsi="仿宋" w:eastAsia="仿宋_GB2312" w:cs="仿宋"/>
          <w:color w:val="222222"/>
          <w:kern w:val="0"/>
          <w:sz w:val="32"/>
          <w:szCs w:val="32"/>
        </w:rPr>
        <w:t>主张权利</w:t>
      </w:r>
      <w:r>
        <w:rPr>
          <w:rFonts w:hint="eastAsia" w:ascii="仿宋_GB2312" w:hAnsi="仿宋" w:eastAsia="仿宋_GB2312" w:cs="仿宋"/>
          <w:color w:val="222222"/>
          <w:kern w:val="0"/>
          <w:sz w:val="32"/>
          <w:szCs w:val="32"/>
          <w:lang w:val="en-US" w:eastAsia="zh-CN"/>
        </w:rPr>
        <w:t>;3、已阅读并知悉公告内容及附件信息的《竞买须知》，并愿意遵守《竞买须知》的所有条款；4、清晰了解《车辆拆解要求》（附件），认可交易标的现状及委托人、交易机构、拍卖机构的有关规定。</w:t>
      </w:r>
    </w:p>
    <w:p w14:paraId="092A9D7D">
      <w:pPr>
        <w:ind w:firstLine="640" w:firstLineChars="200"/>
        <w:rPr>
          <w:rFonts w:hint="eastAsia" w:ascii="仿宋_GB2312" w:hAnsi="仿宋" w:eastAsia="仿宋_GB2312" w:cs="仿宋"/>
          <w:color w:val="222222"/>
          <w:kern w:val="0"/>
          <w:sz w:val="32"/>
          <w:szCs w:val="32"/>
          <w:lang w:val="en-US" w:eastAsia="zh-CN"/>
        </w:rPr>
      </w:pPr>
    </w:p>
    <w:p w14:paraId="4A2FFE1A">
      <w:pPr>
        <w:ind w:firstLine="640" w:firstLineChars="200"/>
        <w:rPr>
          <w:rFonts w:hint="default" w:ascii="仿宋_GB2312" w:hAnsi="仿宋" w:eastAsia="仿宋_GB2312" w:cs="仿宋"/>
          <w:color w:val="222222"/>
          <w:kern w:val="0"/>
          <w:sz w:val="32"/>
          <w:szCs w:val="32"/>
          <w:lang w:val="en-US" w:eastAsia="zh-CN"/>
        </w:rPr>
      </w:pPr>
      <w:r>
        <w:rPr>
          <w:rFonts w:hint="eastAsia" w:ascii="仿宋_GB2312" w:hAnsi="仿宋" w:eastAsia="仿宋_GB2312" w:cs="仿宋"/>
          <w:color w:val="222222"/>
          <w:kern w:val="0"/>
          <w:sz w:val="32"/>
          <w:szCs w:val="32"/>
          <w:lang w:val="en-US" w:eastAsia="zh-CN"/>
        </w:rPr>
        <w:t>附件：《车辆拆解要求》</w:t>
      </w:r>
    </w:p>
    <w:p w14:paraId="40107B8A">
      <w:pPr>
        <w:ind w:firstLine="640" w:firstLineChars="200"/>
        <w:rPr>
          <w:rFonts w:hint="eastAsia" w:ascii="仿宋_GB2312" w:hAnsi="仿宋" w:eastAsia="仿宋_GB2312" w:cs="仿宋"/>
          <w:color w:val="222222"/>
          <w:kern w:val="0"/>
          <w:sz w:val="32"/>
          <w:szCs w:val="32"/>
          <w:lang w:val="en-US" w:eastAsia="zh-CN"/>
        </w:rPr>
      </w:pPr>
    </w:p>
    <w:p w14:paraId="6471AE92">
      <w:pPr>
        <w:ind w:firstLine="640" w:firstLineChars="200"/>
        <w:rPr>
          <w:rFonts w:ascii="仿宋_GB2312" w:hAnsi="仿宋" w:eastAsia="仿宋_GB2312" w:cs="仿宋"/>
          <w:color w:val="222222"/>
          <w:kern w:val="0"/>
          <w:sz w:val="32"/>
          <w:szCs w:val="32"/>
        </w:rPr>
      </w:pPr>
    </w:p>
    <w:p w14:paraId="68CED3C1">
      <w:pPr>
        <w:ind w:firstLine="640" w:firstLineChars="200"/>
        <w:rPr>
          <w:rFonts w:ascii="仿宋_GB2312" w:hAnsi="仿宋" w:eastAsia="仿宋_GB2312" w:cs="仿宋"/>
          <w:color w:val="222222"/>
          <w:kern w:val="0"/>
          <w:sz w:val="32"/>
          <w:szCs w:val="32"/>
        </w:rPr>
      </w:pPr>
    </w:p>
    <w:p w14:paraId="1EABD447">
      <w:pPr>
        <w:rPr>
          <w:rFonts w:hint="eastAsia" w:ascii="仿宋_GB2312" w:hAnsi="仿宋" w:eastAsia="仿宋_GB2312" w:cs="仿宋"/>
          <w:color w:val="222222"/>
          <w:kern w:val="0"/>
          <w:sz w:val="32"/>
          <w:szCs w:val="32"/>
        </w:rPr>
      </w:pPr>
    </w:p>
    <w:p w14:paraId="41CB74B9">
      <w:pPr>
        <w:ind w:firstLine="640" w:firstLineChars="200"/>
        <w:rPr>
          <w:rFonts w:ascii="仿宋_GB2312" w:hAnsi="仿宋" w:eastAsia="仿宋_GB2312" w:cs="仿宋"/>
          <w:color w:val="222222"/>
          <w:kern w:val="0"/>
          <w:sz w:val="32"/>
          <w:szCs w:val="32"/>
        </w:rPr>
      </w:pPr>
      <w:r>
        <w:rPr>
          <w:rFonts w:hint="eastAsia" w:ascii="仿宋_GB2312" w:hAnsi="仿宋" w:eastAsia="仿宋_GB2312" w:cs="仿宋"/>
          <w:color w:val="222222"/>
          <w:kern w:val="0"/>
          <w:sz w:val="32"/>
          <w:szCs w:val="32"/>
        </w:rPr>
        <w:t xml:space="preserve"> </w:t>
      </w:r>
      <w:r>
        <w:rPr>
          <w:rFonts w:ascii="仿宋_GB2312" w:hAnsi="仿宋" w:eastAsia="仿宋_GB2312" w:cs="仿宋"/>
          <w:color w:val="222222"/>
          <w:kern w:val="0"/>
          <w:sz w:val="32"/>
          <w:szCs w:val="32"/>
        </w:rPr>
        <w:t xml:space="preserve">                             </w:t>
      </w:r>
      <w:r>
        <w:rPr>
          <w:rFonts w:hint="eastAsia" w:ascii="仿宋_GB2312" w:hAnsi="仿宋" w:eastAsia="仿宋_GB2312" w:cs="仿宋"/>
          <w:color w:val="222222"/>
          <w:kern w:val="0"/>
          <w:sz w:val="32"/>
          <w:szCs w:val="32"/>
        </w:rPr>
        <w:t>承诺人：</w:t>
      </w:r>
    </w:p>
    <w:p w14:paraId="4680B3C0">
      <w:pPr>
        <w:ind w:firstLine="640" w:firstLineChars="200"/>
        <w:rPr>
          <w:rFonts w:hint="eastAsia" w:ascii="仿宋_GB2312" w:hAnsi="仿宋" w:eastAsia="仿宋_GB2312" w:cs="仿宋"/>
          <w:color w:val="222222"/>
          <w:kern w:val="0"/>
          <w:sz w:val="32"/>
          <w:szCs w:val="32"/>
        </w:rPr>
      </w:pPr>
      <w:r>
        <w:rPr>
          <w:rFonts w:hint="eastAsia" w:ascii="仿宋_GB2312" w:hAnsi="仿宋" w:eastAsia="仿宋_GB2312" w:cs="仿宋"/>
          <w:color w:val="222222"/>
          <w:kern w:val="0"/>
          <w:sz w:val="32"/>
          <w:szCs w:val="32"/>
        </w:rPr>
        <w:t xml:space="preserve"> </w:t>
      </w:r>
      <w:r>
        <w:rPr>
          <w:rFonts w:ascii="仿宋_GB2312" w:hAnsi="仿宋" w:eastAsia="仿宋_GB2312" w:cs="仿宋"/>
          <w:color w:val="222222"/>
          <w:kern w:val="0"/>
          <w:sz w:val="32"/>
          <w:szCs w:val="32"/>
        </w:rPr>
        <w:t xml:space="preserve">                             </w:t>
      </w:r>
      <w:r>
        <w:rPr>
          <w:rFonts w:hint="eastAsia" w:ascii="仿宋_GB2312" w:hAnsi="仿宋" w:eastAsia="仿宋_GB2312" w:cs="仿宋"/>
          <w:color w:val="222222"/>
          <w:kern w:val="0"/>
          <w:sz w:val="32"/>
          <w:szCs w:val="32"/>
        </w:rPr>
        <w:t>日期：</w:t>
      </w:r>
    </w:p>
    <w:p w14:paraId="4F299FD7">
      <w:pPr>
        <w:ind w:firstLine="640" w:firstLineChars="200"/>
        <w:rPr>
          <w:rFonts w:hint="eastAsia" w:ascii="仿宋_GB2312" w:hAnsi="仿宋" w:eastAsia="仿宋_GB2312" w:cs="仿宋"/>
          <w:color w:val="222222"/>
          <w:kern w:val="0"/>
          <w:sz w:val="32"/>
          <w:szCs w:val="32"/>
        </w:rPr>
      </w:pPr>
    </w:p>
    <w:p w14:paraId="416415B7">
      <w:pPr>
        <w:ind w:left="0" w:leftChars="0" w:firstLine="0" w:firstLineChars="0"/>
        <w:jc w:val="center"/>
        <w:rPr>
          <w:rFonts w:hint="eastAsia" w:ascii="仿宋" w:hAnsi="仿宋" w:eastAsia="仿宋" w:cs="仿宋"/>
          <w:b w:val="0"/>
          <w:bCs w:val="0"/>
          <w:color w:val="222222"/>
          <w:kern w:val="0"/>
          <w:sz w:val="44"/>
          <w:szCs w:val="44"/>
        </w:rPr>
      </w:pPr>
      <w:r>
        <w:rPr>
          <w:rFonts w:hint="eastAsia" w:ascii="仿宋" w:hAnsi="仿宋" w:eastAsia="仿宋" w:cs="仿宋"/>
          <w:b w:val="0"/>
          <w:bCs w:val="0"/>
          <w:color w:val="222222"/>
          <w:kern w:val="0"/>
          <w:sz w:val="44"/>
          <w:szCs w:val="44"/>
        </w:rPr>
        <w:t>车辆拆解要求</w:t>
      </w:r>
    </w:p>
    <w:p w14:paraId="11C3A55E">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 w:hAnsi="仿宋" w:eastAsia="仿宋" w:cs="仿宋"/>
          <w:color w:val="222222"/>
          <w:kern w:val="0"/>
          <w:sz w:val="32"/>
          <w:szCs w:val="32"/>
        </w:rPr>
      </w:pPr>
      <w:r>
        <w:rPr>
          <w:rFonts w:hint="eastAsia" w:ascii="仿宋" w:hAnsi="仿宋" w:eastAsia="仿宋" w:cs="仿宋"/>
          <w:color w:val="222222"/>
          <w:kern w:val="0"/>
          <w:sz w:val="32"/>
          <w:szCs w:val="32"/>
        </w:rPr>
        <w:t>（一）禁止出售所有车辆拆解后的所有零部件 ，整件未经破坏或破拆不得出场。</w:t>
      </w:r>
    </w:p>
    <w:p w14:paraId="2B713866">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 w:hAnsi="仿宋" w:eastAsia="仿宋" w:cs="仿宋"/>
          <w:color w:val="222222"/>
          <w:kern w:val="0"/>
          <w:sz w:val="32"/>
          <w:szCs w:val="32"/>
        </w:rPr>
      </w:pPr>
      <w:r>
        <w:rPr>
          <w:rFonts w:hint="eastAsia" w:ascii="仿宋" w:hAnsi="仿宋" w:eastAsia="仿宋" w:cs="仿宋"/>
          <w:color w:val="222222"/>
          <w:kern w:val="0"/>
          <w:sz w:val="32"/>
          <w:szCs w:val="32"/>
        </w:rPr>
        <w:t>（二）汽车五大总成（发动机、方向机、变速器、前后桥、车架）必须进行破坏切割，确保五大总成以废金属形式交售钢铁企业作为冶炼原料。轿车A、B柱须切割完全分离，有大梁的客车或货车应将大梁完全切断，切割</w:t>
      </w:r>
      <w:r>
        <w:rPr>
          <w:rFonts w:hint="eastAsia" w:ascii="仿宋" w:hAnsi="仿宋" w:eastAsia="仿宋" w:cs="仿宋"/>
          <w:color w:val="222222"/>
          <w:kern w:val="0"/>
          <w:sz w:val="32"/>
          <w:szCs w:val="32"/>
          <w:lang w:val="en-US" w:eastAsia="zh-CN"/>
        </w:rPr>
        <w:t>长度</w:t>
      </w:r>
      <w:r>
        <w:rPr>
          <w:rFonts w:hint="eastAsia" w:ascii="仿宋" w:hAnsi="仿宋" w:eastAsia="仿宋" w:cs="仿宋"/>
          <w:color w:val="222222"/>
          <w:kern w:val="0"/>
          <w:sz w:val="32"/>
          <w:szCs w:val="32"/>
        </w:rPr>
        <w:t>大于80cm。驾驶方向机以切割方式割断，发动机中缸</w:t>
      </w:r>
      <w:r>
        <w:rPr>
          <w:rFonts w:hint="eastAsia" w:ascii="仿宋" w:hAnsi="仿宋" w:eastAsia="仿宋" w:cs="仿宋"/>
          <w:color w:val="222222"/>
          <w:kern w:val="0"/>
          <w:sz w:val="32"/>
          <w:szCs w:val="32"/>
          <w:lang w:eastAsia="zh-CN"/>
        </w:rPr>
        <w:t>、</w:t>
      </w:r>
      <w:r>
        <w:rPr>
          <w:rFonts w:hint="eastAsia" w:ascii="仿宋" w:hAnsi="仿宋" w:eastAsia="仿宋" w:cs="仿宋"/>
          <w:color w:val="222222"/>
          <w:kern w:val="0"/>
          <w:sz w:val="32"/>
          <w:szCs w:val="32"/>
          <w:lang w:val="en-US" w:eastAsia="zh-CN"/>
        </w:rPr>
        <w:t>变速器（波箱）</w:t>
      </w:r>
      <w:r>
        <w:rPr>
          <w:rFonts w:hint="eastAsia" w:ascii="仿宋" w:hAnsi="仿宋" w:eastAsia="仿宋" w:cs="仿宋"/>
          <w:color w:val="222222"/>
          <w:kern w:val="0"/>
          <w:sz w:val="32"/>
          <w:szCs w:val="32"/>
        </w:rPr>
        <w:t>凿孔直径大于1cm</w:t>
      </w:r>
      <w:r>
        <w:rPr>
          <w:rFonts w:hint="eastAsia" w:ascii="仿宋" w:hAnsi="仿宋" w:eastAsia="仿宋" w:cs="仿宋"/>
          <w:color w:val="222222"/>
          <w:kern w:val="0"/>
          <w:sz w:val="32"/>
          <w:szCs w:val="32"/>
          <w:lang w:val="en-US" w:eastAsia="zh-CN"/>
        </w:rPr>
        <w:t>或以切割方式进行破坏</w:t>
      </w:r>
      <w:r>
        <w:rPr>
          <w:rFonts w:hint="eastAsia" w:ascii="仿宋" w:hAnsi="仿宋" w:eastAsia="仿宋" w:cs="仿宋"/>
          <w:color w:val="222222"/>
          <w:kern w:val="0"/>
          <w:sz w:val="32"/>
          <w:szCs w:val="32"/>
        </w:rPr>
        <w:t>，后桥齿轮位置凿孔直径大于1cm且肉眼可观察到齿轮或切割方式进行破坏，油罐在罐体上切割面积大于80cm×80cm孔径或切割方式进行破坏，集装箱在箱体侧面上切割面积大于80cm×80cm孔径或切割方式进行破坏。</w:t>
      </w:r>
    </w:p>
    <w:p w14:paraId="289C9E00">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 w:hAnsi="仿宋" w:eastAsia="仿宋" w:cs="仿宋"/>
          <w:color w:val="222222"/>
          <w:kern w:val="0"/>
          <w:sz w:val="32"/>
          <w:szCs w:val="32"/>
        </w:rPr>
      </w:pPr>
      <w:r>
        <w:rPr>
          <w:rFonts w:hint="eastAsia" w:ascii="仿宋" w:hAnsi="仿宋" w:eastAsia="仿宋" w:cs="仿宋"/>
          <w:color w:val="222222"/>
          <w:kern w:val="0"/>
          <w:sz w:val="32"/>
          <w:szCs w:val="32"/>
        </w:rPr>
        <w:t>（三）四轮电瓶车的拆解参照本条（二）拆解要求实施。</w:t>
      </w:r>
    </w:p>
    <w:p w14:paraId="488730E0">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 w:hAnsi="仿宋" w:eastAsia="仿宋" w:cs="仿宋"/>
          <w:color w:val="222222"/>
          <w:kern w:val="0"/>
          <w:sz w:val="32"/>
          <w:szCs w:val="32"/>
        </w:rPr>
      </w:pPr>
      <w:r>
        <w:rPr>
          <w:rFonts w:hint="eastAsia" w:ascii="仿宋" w:hAnsi="仿宋" w:eastAsia="仿宋" w:cs="仿宋"/>
          <w:color w:val="222222"/>
          <w:kern w:val="0"/>
          <w:sz w:val="32"/>
          <w:szCs w:val="32"/>
        </w:rPr>
        <w:t>（四）摩托车发动机及变速箱应凿孔大于1cm。车体要割成两截或破坏整体结构。</w:t>
      </w:r>
    </w:p>
    <w:p w14:paraId="0DCAEE82">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 w:hAnsi="仿宋" w:eastAsia="仿宋" w:cs="仿宋"/>
          <w:color w:val="222222"/>
          <w:kern w:val="0"/>
          <w:sz w:val="32"/>
          <w:szCs w:val="32"/>
        </w:rPr>
      </w:pPr>
      <w:r>
        <w:rPr>
          <w:rFonts w:hint="eastAsia" w:ascii="仿宋" w:hAnsi="仿宋" w:eastAsia="仿宋" w:cs="仿宋"/>
          <w:color w:val="222222"/>
          <w:kern w:val="0"/>
          <w:sz w:val="32"/>
          <w:szCs w:val="32"/>
        </w:rPr>
        <w:t>（五）电动车、自行车体割成两截或破坏整体结构，动力装置须破坏，电机应凿孔大于1cm。</w:t>
      </w:r>
    </w:p>
    <w:p w14:paraId="3219CF6A">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 w:hAnsi="仿宋" w:eastAsia="仿宋" w:cs="仿宋"/>
          <w:color w:val="222222"/>
          <w:kern w:val="0"/>
          <w:sz w:val="32"/>
          <w:szCs w:val="32"/>
        </w:rPr>
      </w:pPr>
      <w:r>
        <w:rPr>
          <w:rFonts w:hint="eastAsia" w:ascii="仿宋" w:hAnsi="仿宋" w:eastAsia="仿宋" w:cs="仿宋"/>
          <w:color w:val="222222"/>
          <w:kern w:val="0"/>
          <w:sz w:val="32"/>
          <w:szCs w:val="32"/>
        </w:rPr>
        <w:t>（六）其他车辆参照上述标准执行，不能执行的按照整体切割、整车分离、主要零部件破坏</w:t>
      </w:r>
      <w:r>
        <w:rPr>
          <w:rFonts w:hint="eastAsia" w:ascii="仿宋" w:hAnsi="仿宋" w:eastAsia="仿宋" w:cs="仿宋"/>
          <w:color w:val="222222"/>
          <w:kern w:val="0"/>
          <w:sz w:val="32"/>
          <w:szCs w:val="32"/>
          <w:lang w:val="en-US" w:eastAsia="zh-CN"/>
        </w:rPr>
        <w:t>应以</w:t>
      </w:r>
      <w:r>
        <w:rPr>
          <w:rFonts w:hint="eastAsia" w:ascii="仿宋" w:hAnsi="仿宋" w:eastAsia="仿宋" w:cs="仿宋"/>
          <w:color w:val="222222"/>
          <w:kern w:val="0"/>
          <w:sz w:val="32"/>
          <w:szCs w:val="32"/>
        </w:rPr>
        <w:t>不能循环利用为原则进行拆解销毁。</w:t>
      </w:r>
    </w:p>
    <w:p w14:paraId="5252F498">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 w:hAnsi="仿宋" w:eastAsia="仿宋" w:cs="仿宋"/>
          <w:color w:val="222222"/>
          <w:kern w:val="0"/>
          <w:sz w:val="32"/>
          <w:szCs w:val="32"/>
        </w:rPr>
      </w:pPr>
      <w:r>
        <w:rPr>
          <w:rFonts w:hint="eastAsia" w:ascii="仿宋" w:hAnsi="仿宋" w:eastAsia="仿宋" w:cs="仿宋"/>
          <w:color w:val="222222"/>
          <w:kern w:val="0"/>
          <w:sz w:val="32"/>
          <w:szCs w:val="32"/>
        </w:rPr>
        <w:t>（七）车辆拆解后需对车辆相关部分标注的法律文书号及相关执法文书号进行喷涂至无法识别才能离场。</w:t>
      </w:r>
    </w:p>
    <w:p w14:paraId="4BBA3015">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default" w:ascii="仿宋" w:hAnsi="仿宋" w:eastAsia="仿宋" w:cs="仿宋"/>
          <w:color w:val="222222"/>
          <w:kern w:val="0"/>
          <w:sz w:val="32"/>
          <w:szCs w:val="32"/>
          <w:lang w:val="en-US" w:eastAsia="zh-CN"/>
        </w:rPr>
      </w:pPr>
      <w:r>
        <w:rPr>
          <w:rFonts w:hint="eastAsia" w:ascii="仿宋" w:hAnsi="仿宋" w:eastAsia="仿宋" w:cs="仿宋"/>
          <w:color w:val="222222"/>
          <w:kern w:val="0"/>
          <w:sz w:val="32"/>
          <w:szCs w:val="32"/>
        </w:rPr>
        <w:t>（</w:t>
      </w:r>
      <w:r>
        <w:rPr>
          <w:rFonts w:hint="eastAsia" w:ascii="仿宋" w:hAnsi="仿宋" w:eastAsia="仿宋" w:cs="仿宋"/>
          <w:color w:val="222222"/>
          <w:kern w:val="0"/>
          <w:sz w:val="32"/>
          <w:szCs w:val="32"/>
          <w:lang w:val="en-US" w:eastAsia="zh-CN"/>
        </w:rPr>
        <w:t>八</w:t>
      </w:r>
      <w:r>
        <w:rPr>
          <w:rFonts w:hint="eastAsia" w:ascii="仿宋" w:hAnsi="仿宋" w:eastAsia="仿宋" w:cs="仿宋"/>
          <w:color w:val="222222"/>
          <w:kern w:val="0"/>
          <w:sz w:val="32"/>
          <w:szCs w:val="32"/>
        </w:rPr>
        <w:t>）</w:t>
      </w:r>
      <w:r>
        <w:rPr>
          <w:rFonts w:hint="eastAsia" w:ascii="仿宋" w:hAnsi="仿宋" w:eastAsia="仿宋" w:cs="仿宋"/>
          <w:color w:val="222222"/>
          <w:kern w:val="0"/>
          <w:sz w:val="32"/>
          <w:szCs w:val="32"/>
          <w:lang w:val="en-US" w:eastAsia="zh-CN"/>
        </w:rPr>
        <w:t>除汽车类车辆须在规定时间内拖移至买受方具有合法拆解场所进行拆解外，其他车辆须在委托方指定场地进行冷切割后才能拖移离场。</w:t>
      </w:r>
      <w:bookmarkStart w:id="0" w:name="_GoBack"/>
      <w:bookmarkEnd w:id="0"/>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6AA58F">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14:paraId="06DA2D3D">
                          <w:pPr>
                            <w:pStyle w:val="2"/>
                            <w:rPr>
                              <w:rFonts w:hint="eastAsia"/>
                            </w:rPr>
                          </w:pPr>
                          <w:r>
                            <w:rPr>
                              <w:rFonts w:hint="eastAsia"/>
                            </w:rPr>
                            <w:fldChar w:fldCharType="begin"/>
                          </w:r>
                          <w:r>
                            <w:rPr>
                              <w:rFonts w:hint="eastAsia"/>
                            </w:rPr>
                            <w:instrText xml:space="preserve"> PAGE  \* MERGEFORMAT </w:instrText>
                          </w:r>
                          <w:r>
                            <w:rPr>
                              <w:rFonts w:hint="eastAsia"/>
                            </w:rPr>
                            <w:fldChar w:fldCharType="separate"/>
                          </w:r>
                          <w:r>
                            <w:rPr>
                              <w:lang w:val="en-US" w:eastAsia="zh-CN"/>
                            </w:rPr>
                            <w:t>1</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Pi91E0AAAAAIBAAAPAAAAAAAAAAEAIAAAACIAAABkcnMvZG93&#10;bnJldi54bWxQSwECFAAUAAAACACHTuJAAu2O5ggCAAABBAAADgAAAAAAAAABACAAAAAfAQAAZHJz&#10;L2Uyb0RvYy54bWxQSwUGAAAAAAYABgBZAQAAmQUAAAAA&#10;">
              <v:fill on="f" focussize="0,0"/>
              <v:stroke on="f"/>
              <v:imagedata o:title=""/>
              <o:lock v:ext="edit" aspectratio="f"/>
              <v:textbox inset="0mm,0mm,0mm,0mm" style="mso-fit-shape-to-text:t;">
                <w:txbxContent>
                  <w:p w14:paraId="06DA2D3D">
                    <w:pPr>
                      <w:pStyle w:val="2"/>
                      <w:rPr>
                        <w:rFonts w:hint="eastAsia"/>
                      </w:rPr>
                    </w:pPr>
                    <w:r>
                      <w:rPr>
                        <w:rFonts w:hint="eastAsia"/>
                      </w:rPr>
                      <w:fldChar w:fldCharType="begin"/>
                    </w:r>
                    <w:r>
                      <w:rPr>
                        <w:rFonts w:hint="eastAsia"/>
                      </w:rPr>
                      <w:instrText xml:space="preserve"> PAGE  \* MERGEFORMAT </w:instrText>
                    </w:r>
                    <w:r>
                      <w:rPr>
                        <w:rFonts w:hint="eastAsia"/>
                      </w:rPr>
                      <w:fldChar w:fldCharType="separate"/>
                    </w:r>
                    <w:r>
                      <w:rPr>
                        <w:lang w:val="en-US" w:eastAsia="zh-CN"/>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156"/>
    <w:rsid w:val="008023B6"/>
    <w:rsid w:val="00AF5156"/>
    <w:rsid w:val="00C377D8"/>
    <w:rsid w:val="0E4151B1"/>
    <w:rsid w:val="0FFD0309"/>
    <w:rsid w:val="131D7F12"/>
    <w:rsid w:val="13512971"/>
    <w:rsid w:val="158548C9"/>
    <w:rsid w:val="22D14728"/>
    <w:rsid w:val="281742FF"/>
    <w:rsid w:val="47666D96"/>
    <w:rsid w:val="6B2E30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758</Words>
  <Characters>785</Characters>
  <Lines>1</Lines>
  <Paragraphs>1</Paragraphs>
  <TotalTime>7</TotalTime>
  <ScaleCrop>false</ScaleCrop>
  <LinksUpToDate>false</LinksUpToDate>
  <CharactersWithSpaces>846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2021-02-07T09:16:00Z</dcterms:created>
  <dc:creator>程哲</dc:creator>
  <cp:lastModifiedBy>李艳婷</cp:lastModifiedBy>
  <dcterms:modified xsi:type="dcterms:W3CDTF">2026-09-17T12:18:31Z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024C1C34AD6E44A3B422B249311F6BDF</vt:lpwstr>
  </property>
  <property fmtid="{D5CDD505-2E9C-101B-9397-08002B2CF9AE}" pid="4" name="KSOTemplateDocerSaveRecord">
    <vt:lpwstr>eyJoZGlkIjoiNDI2YmI4MmNmZTYzN2JkNjUwNjc5NDY0ODMxOTk0NTciLCJ1c2VySWQiOiI0NjE4ODc3MzcifQ==</vt:lpwstr>
  </property>
</Properties>
</file>