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ABBB4">
      <w:pPr>
        <w:keepNext w:val="0"/>
        <w:keepLines w:val="0"/>
        <w:pageBreakBefore w:val="0"/>
        <w:widowControl w:val="0"/>
        <w:kinsoku/>
        <w:overflowPunct/>
        <w:topLinePunct w:val="0"/>
        <w:autoSpaceDE/>
        <w:autoSpaceDN/>
        <w:bidi w:val="0"/>
        <w:adjustRightInd/>
        <w:snapToGrid/>
        <w:spacing w:line="520" w:lineRule="exact"/>
        <w:jc w:val="center"/>
        <w:textAlignment w:val="auto"/>
        <w:rPr>
          <w:rFonts w:hint="eastAsia" w:ascii="黑体" w:hAnsi="黑体" w:eastAsia="黑体" w:cs="黑体"/>
          <w:color w:val="000000" w:themeColor="text1"/>
          <w:sz w:val="44"/>
          <w:szCs w:val="44"/>
          <w14:textFill>
            <w14:solidFill>
              <w14:schemeClr w14:val="tx1"/>
            </w14:solidFill>
          </w14:textFill>
        </w:rPr>
      </w:pPr>
      <w:r>
        <w:rPr>
          <w:rFonts w:hint="eastAsia" w:ascii="黑体" w:hAnsi="黑体" w:eastAsia="黑体" w:cs="黑体"/>
          <w:color w:val="000000" w:themeColor="text1"/>
          <w:sz w:val="44"/>
          <w:szCs w:val="44"/>
          <w14:textFill>
            <w14:solidFill>
              <w14:schemeClr w14:val="tx1"/>
            </w14:solidFill>
          </w14:textFill>
        </w:rPr>
        <w:t>承诺书</w:t>
      </w:r>
    </w:p>
    <w:p w14:paraId="382A644A">
      <w:pPr>
        <w:keepNext w:val="0"/>
        <w:keepLines w:val="0"/>
        <w:pageBreakBefore w:val="0"/>
        <w:widowControl w:val="0"/>
        <w:kinsoku/>
        <w:overflowPunct/>
        <w:topLinePunct w:val="0"/>
        <w:autoSpaceDE/>
        <w:autoSpaceDN/>
        <w:bidi w:val="0"/>
        <w:adjustRightInd/>
        <w:snapToGrid/>
        <w:spacing w:line="520" w:lineRule="exact"/>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p>
    <w:p w14:paraId="24D80599">
      <w:pPr>
        <w:keepNext w:val="0"/>
        <w:keepLines w:val="0"/>
        <w:pageBreakBefore w:val="0"/>
        <w:widowControl w:val="0"/>
        <w:kinsoku/>
        <w:overflowPunct/>
        <w:topLinePunct w:val="0"/>
        <w:autoSpaceDE/>
        <w:autoSpaceDN/>
        <w:bidi w:val="0"/>
        <w:adjustRightInd/>
        <w:snapToGrid/>
        <w:spacing w:line="52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出租方、广州产权交易所有限公司：</w:t>
      </w:r>
    </w:p>
    <w:p w14:paraId="17DDBF61">
      <w:pPr>
        <w:keepNext w:val="0"/>
        <w:keepLines w:val="0"/>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我方</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如被确认为</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p>
    <w:p w14:paraId="521B56F4">
      <w:pPr>
        <w:keepNext w:val="0"/>
        <w:keepLines w:val="0"/>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（交易编号：           ） </w:t>
      </w:r>
    </w:p>
    <w:p w14:paraId="62614374">
      <w:pPr>
        <w:keepNext w:val="0"/>
        <w:keepLines w:val="0"/>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的承租方，承诺有关条款如下：</w:t>
      </w:r>
    </w:p>
    <w:p w14:paraId="4C5F8FB5">
      <w:pPr>
        <w:keepNext w:val="0"/>
        <w:keepLines w:val="0"/>
        <w:pageBreakBefore w:val="0"/>
        <w:widowControl w:val="0"/>
        <w:tabs>
          <w:tab w:val="left" w:pos="240"/>
        </w:tabs>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出租方在签订本补充合同之前已向我方告知出租标的及附属设备设施、周边环境情况，我方已核对有关权利证书、证照等物业资料且已进行现场勘查。我方已清楚了解所承租物业真实情况，愿意以签约时物业现状（包括权属情况及物理现状）承租，并承担全部风险责任，不因合同无效、物业情况等追究出租方责任。</w:t>
      </w:r>
    </w:p>
    <w:p w14:paraId="720CE976">
      <w:pPr>
        <w:keepNext w:val="0"/>
        <w:keepLines w:val="0"/>
        <w:pageBreakBefore w:val="0"/>
        <w:widowControl w:val="0"/>
        <w:tabs>
          <w:tab w:val="left" w:pos="240"/>
        </w:tabs>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我方已知悉出租标的可能存在施工手续不全、建筑图纸资料不齐备或与现状不符、竣工验收或消防验收手续不全等问题。我方已对交易标的做了充分了解，知悉和认可出租标的的现状。我方愿意承担出租标的瑕疵或缺陷（如有）可能对出租标的使用和经营造成的风险，并不因此而延迟、拒绝履行其合同约定义务和法定义务。</w:t>
      </w:r>
    </w:p>
    <w:p w14:paraId="558D7822">
      <w:pPr>
        <w:keepNext w:val="0"/>
        <w:keepLines w:val="0"/>
        <w:pageBreakBefore w:val="0"/>
        <w:widowControl w:val="0"/>
        <w:tabs>
          <w:tab w:val="left" w:pos="240"/>
        </w:tabs>
        <w:kinsoku/>
        <w:overflowPunct/>
        <w:topLinePunct w:val="0"/>
        <w:autoSpaceDE/>
        <w:autoSpaceDN/>
        <w:bidi w:val="0"/>
        <w:adjustRightInd/>
        <w:snapToGrid/>
        <w:spacing w:line="520" w:lineRule="exact"/>
        <w:ind w:firstLine="640" w:firstLineChars="200"/>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3.我方已知悉，交易标的不可用于经营以下业态：冷库、仓储、殡礼、电动车销售及维修、生产加工、易燃易爆有毒危险品存储销售以及产生噪音、污染等影响周边居民生活及环境的业态。</w:t>
      </w:r>
    </w:p>
    <w:p w14:paraId="3519663A">
      <w:pPr>
        <w:keepNext w:val="0"/>
        <w:keepLines w:val="0"/>
        <w:pageBreakBefore w:val="0"/>
        <w:widowControl w:val="0"/>
        <w:tabs>
          <w:tab w:val="left" w:pos="240"/>
        </w:tabs>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14:textFill>
            <w14:solidFill>
              <w14:schemeClr w14:val="tx1"/>
            </w14:solidFill>
          </w14:textFill>
        </w:rPr>
        <w:t>.我方已知悉本次发布的挂牌公示共涉及出租方广州市</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荔湾区宝源路74号等4宗</w:t>
      </w:r>
      <w:r>
        <w:rPr>
          <w:rFonts w:hint="eastAsia" w:ascii="仿宋_GB2312" w:hAnsi="仿宋_GB2312" w:eastAsia="仿宋_GB2312" w:cs="仿宋_GB2312"/>
          <w:color w:val="000000" w:themeColor="text1"/>
          <w:sz w:val="32"/>
          <w:szCs w:val="32"/>
          <w14:textFill>
            <w14:solidFill>
              <w14:schemeClr w14:val="tx1"/>
            </w14:solidFill>
          </w14:textFill>
        </w:rPr>
        <w:t>物业，我方已知悉上述物业整体出租并统一在单份租赁合同中体现。</w:t>
      </w:r>
    </w:p>
    <w:p w14:paraId="5B393B8C">
      <w:pPr>
        <w:keepNext w:val="0"/>
        <w:keepLines w:val="0"/>
        <w:pageBreakBefore w:val="0"/>
        <w:widowControl w:val="0"/>
        <w:tabs>
          <w:tab w:val="left" w:pos="240"/>
        </w:tabs>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.我方已明悉广州市</w:t>
      </w:r>
      <w:r>
        <w:rPr>
          <w:rFonts w:hint="eastAsia" w:ascii="仿宋_GB2312" w:hAnsi="仿宋_GB2312" w:eastAsia="仿宋_GB2312" w:cs="仿宋_GB2312"/>
          <w:color w:val="000000" w:themeColor="text1"/>
          <w:sz w:val="32"/>
          <w:szCs w:val="32"/>
          <w:lang w:eastAsia="zh-CN"/>
          <w14:textFill>
            <w14:solidFill>
              <w14:schemeClr w14:val="tx1"/>
            </w14:solidFill>
          </w14:textFill>
        </w:rPr>
        <w:t>荔湾区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宝源路74号等4宗</w:t>
      </w:r>
      <w:r>
        <w:rPr>
          <w:rFonts w:hint="eastAsia" w:ascii="仿宋_GB2312" w:hAnsi="仿宋_GB2312" w:eastAsia="仿宋_GB2312" w:cs="仿宋_GB2312"/>
          <w:color w:val="000000" w:themeColor="text1"/>
          <w:sz w:val="32"/>
          <w:szCs w:val="32"/>
          <w14:textFill>
            <w14:solidFill>
              <w14:schemeClr w14:val="tx1"/>
            </w14:solidFill>
          </w14:textFill>
        </w:rPr>
        <w:t>物业，可能存在因历史原因无产权资料，出租用途为商业，相应经营风险由我方自行承担。</w:t>
      </w:r>
    </w:p>
    <w:p w14:paraId="47ABC1FD">
      <w:pPr>
        <w:keepNext w:val="0"/>
        <w:keepLines w:val="0"/>
        <w:pageBreakBefore w:val="0"/>
        <w:widowControl w:val="0"/>
        <w:tabs>
          <w:tab w:val="left" w:pos="240"/>
        </w:tabs>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w:t>
      </w:r>
      <w:r>
        <w:rPr>
          <w:rFonts w:hint="eastAsia" w:ascii="仿宋_GB2312" w:hAnsi="仿宋_GB2312" w:eastAsia="仿宋_GB2312" w:cs="仿宋_GB2312"/>
          <w:color w:val="000000" w:themeColor="text1"/>
          <w:sz w:val="32"/>
          <w:szCs w:val="32"/>
          <w14:textFill>
            <w14:solidFill>
              <w14:schemeClr w14:val="tx1"/>
            </w14:solidFill>
          </w14:textFill>
        </w:rPr>
        <w:t>.我方已知悉应自行办理包括但不限于营业执照、经营许可证等经营所需的所有证照和手续，如需出租方配合提供有关资料的，出租方可视情况协助提供。我方不得以未办理或不能办理与营业相关的证照为由延期缴付、拒付租金或单方解除合同，且不得以此为由向出租方追究任何责任等。</w:t>
      </w:r>
    </w:p>
    <w:p w14:paraId="07B5AE22">
      <w:pPr>
        <w:keepNext w:val="0"/>
        <w:keepLines w:val="0"/>
        <w:pageBreakBefore w:val="0"/>
        <w:widowControl w:val="0"/>
        <w:tabs>
          <w:tab w:val="left" w:pos="240"/>
        </w:tabs>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w:t>
      </w:r>
      <w:r>
        <w:rPr>
          <w:rFonts w:hint="eastAsia" w:ascii="仿宋_GB2312" w:hAnsi="仿宋_GB2312" w:eastAsia="仿宋_GB2312" w:cs="仿宋_GB2312"/>
          <w:color w:val="000000" w:themeColor="text1"/>
          <w:sz w:val="32"/>
          <w:szCs w:val="32"/>
          <w14:textFill>
            <w14:solidFill>
              <w14:schemeClr w14:val="tx1"/>
            </w14:solidFill>
          </w14:textFill>
        </w:rPr>
        <w:t>.我方须按照相关消防规定自行负责向相关职能部门办理包括但不限于二次消防改造、报审、报批等手续，并承担由此产生的一切费用。我方不得以出租标的无法办理二次消防为由向出租方提出任何延期支付租金、免租、降租、索赔或终止租赁合同等。</w:t>
      </w:r>
    </w:p>
    <w:p w14:paraId="505AC3CF">
      <w:pPr>
        <w:keepNext w:val="0"/>
        <w:keepLines w:val="0"/>
        <w:pageBreakBefore w:val="0"/>
        <w:widowControl w:val="0"/>
        <w:tabs>
          <w:tab w:val="left" w:pos="240"/>
        </w:tabs>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8</w:t>
      </w:r>
      <w:r>
        <w:rPr>
          <w:rFonts w:hint="eastAsia" w:ascii="仿宋_GB2312" w:hAnsi="仿宋_GB2312" w:eastAsia="仿宋_GB2312" w:cs="仿宋_GB2312"/>
          <w:color w:val="000000" w:themeColor="text1"/>
          <w:sz w:val="32"/>
          <w:szCs w:val="32"/>
          <w14:textFill>
            <w14:solidFill>
              <w14:schemeClr w14:val="tx1"/>
            </w14:solidFill>
          </w14:textFill>
        </w:rPr>
        <w:t>.我方已知悉出租标的无配套停车位，我方不得以无停车位影响经营为由要求降租、索赔或拒缴租金等。</w:t>
      </w:r>
    </w:p>
    <w:p w14:paraId="40227839">
      <w:pPr>
        <w:keepNext w:val="0"/>
        <w:keepLines w:val="0"/>
        <w:pageBreakBefore w:val="0"/>
        <w:widowControl w:val="0"/>
        <w:tabs>
          <w:tab w:val="left" w:pos="240"/>
        </w:tabs>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9</w:t>
      </w:r>
      <w:r>
        <w:rPr>
          <w:rFonts w:hint="eastAsia" w:ascii="仿宋_GB2312" w:hAnsi="仿宋_GB2312" w:eastAsia="仿宋_GB2312" w:cs="仿宋_GB2312"/>
          <w:color w:val="000000" w:themeColor="text1"/>
          <w:sz w:val="32"/>
          <w:szCs w:val="32"/>
          <w14:textFill>
            <w14:solidFill>
              <w14:schemeClr w14:val="tx1"/>
            </w14:solidFill>
          </w14:textFill>
        </w:rPr>
        <w:t>.我方不得整体转租出租标的。</w:t>
      </w:r>
    </w:p>
    <w:p w14:paraId="5181810E">
      <w:pPr>
        <w:keepNext w:val="0"/>
        <w:keepLines w:val="0"/>
        <w:pageBreakBefore w:val="0"/>
        <w:widowControl w:val="0"/>
        <w:tabs>
          <w:tab w:val="left" w:pos="240"/>
        </w:tabs>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10</w:t>
      </w:r>
      <w:r>
        <w:rPr>
          <w:rFonts w:hint="eastAsia" w:ascii="仿宋_GB2312" w:hAnsi="仿宋_GB2312" w:eastAsia="仿宋_GB2312" w:cs="仿宋_GB2312"/>
          <w:color w:val="000000" w:themeColor="text1"/>
          <w:sz w:val="32"/>
          <w:szCs w:val="32"/>
          <w14:textFill>
            <w14:solidFill>
              <w14:schemeClr w14:val="tx1"/>
            </w14:solidFill>
          </w14:textFill>
        </w:rPr>
        <w:t>.我方应与出租标的所属的物业服务方签订物业服务合同，物业服务费由我方向出租标的所属的物业服务方缴纳。</w:t>
      </w:r>
    </w:p>
    <w:p w14:paraId="6C67F3EF">
      <w:pPr>
        <w:keepNext w:val="0"/>
        <w:keepLines w:val="0"/>
        <w:pageBreakBefore w:val="0"/>
        <w:widowControl w:val="0"/>
        <w:tabs>
          <w:tab w:val="left" w:pos="240"/>
        </w:tabs>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14:textFill>
            <w14:solidFill>
              <w14:schemeClr w14:val="tx1"/>
            </w14:solidFill>
          </w14:textFill>
        </w:rPr>
        <w:t>.我方在合同签订后7日内支付首年三个月租金作为履约保证金，同时我方承诺向出租方预缴首年首月租金。</w:t>
      </w:r>
    </w:p>
    <w:p w14:paraId="7F62E614">
      <w:pPr>
        <w:keepNext w:val="0"/>
        <w:keepLines w:val="0"/>
        <w:pageBreakBefore w:val="0"/>
        <w:widowControl w:val="0"/>
        <w:tabs>
          <w:tab w:val="left" w:pos="240"/>
        </w:tabs>
        <w:kinsoku/>
        <w:overflowPunct/>
        <w:topLinePunct w:val="0"/>
        <w:autoSpaceDE/>
        <w:autoSpaceDN/>
        <w:bidi w:val="0"/>
        <w:adjustRightInd/>
        <w:snapToGrid/>
        <w:spacing w:line="520" w:lineRule="exact"/>
        <w:ind w:firstLine="640" w:firstLineChars="200"/>
        <w:textAlignment w:val="auto"/>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12</w:t>
      </w:r>
      <w:r>
        <w:rPr>
          <w:rFonts w:hint="eastAsia" w:ascii="仿宋_GB2312" w:hAnsi="仿宋_GB2312" w:eastAsia="仿宋_GB2312" w:cs="仿宋_GB2312"/>
          <w:color w:val="000000" w:themeColor="text1"/>
          <w:sz w:val="32"/>
          <w:szCs w:val="32"/>
          <w14:textFill>
            <w14:solidFill>
              <w14:schemeClr w14:val="tx1"/>
            </w14:solidFill>
          </w14:textFill>
        </w:rPr>
        <w:t>.我方承诺我方法定代表人、股东、保证人等，均不曾与广州安居商业运营公司发生租赁合同纠纷、物业管理纠纷或欠缴租金、管理费等费用的情况，并承诺提供材料的真实性。</w:t>
      </w:r>
      <w:r>
        <w:rPr>
          <w:rFonts w:ascii="仿宋_GB2312" w:hAnsi="仿宋_GB2312" w:eastAsia="仿宋_GB2312" w:cs="仿宋_GB2312"/>
          <w:color w:val="000000" w:themeColor="text1"/>
          <w:sz w:val="32"/>
          <w:szCs w:val="32"/>
          <w14:textFill>
            <w14:solidFill>
              <w14:schemeClr w14:val="tx1"/>
            </w14:solidFill>
          </w14:textFill>
        </w:rPr>
        <w:t xml:space="preserve"> </w:t>
      </w:r>
    </w:p>
    <w:p w14:paraId="1F936D6D">
      <w:pPr>
        <w:keepNext w:val="0"/>
        <w:keepLines w:val="0"/>
        <w:pageBreakBefore w:val="0"/>
        <w:widowControl w:val="0"/>
        <w:kinsoku/>
        <w:overflowPunct/>
        <w:topLinePunct w:val="0"/>
        <w:autoSpaceDE/>
        <w:autoSpaceDN/>
        <w:bidi w:val="0"/>
        <w:adjustRightInd/>
        <w:snapToGrid/>
        <w:spacing w:line="520" w:lineRule="exact"/>
        <w:ind w:firstLine="640"/>
        <w:jc w:val="center"/>
        <w:textAlignment w:val="auto"/>
        <w:rPr>
          <w:rFonts w:hint="eastAsia" w:ascii="仿宋_GB2312" w:hAnsi="仿宋_GB2312" w:eastAsia="仿宋_GB2312" w:cs="仿宋_GB2312"/>
          <w:color w:val="000000" w:themeColor="text1"/>
          <w:sz w:val="32"/>
          <w:szCs w:val="32"/>
          <w14:textFill>
            <w14:solidFill>
              <w14:schemeClr w14:val="tx1"/>
            </w14:solidFill>
          </w14:textFill>
        </w:rPr>
      </w:pPr>
      <w:bookmarkStart w:id="0" w:name="_GoBack"/>
      <w:bookmarkEnd w:id="0"/>
      <w:r>
        <w:rPr>
          <w:rFonts w:hint="eastAsia" w:ascii="仿宋_GB2312" w:hAnsi="仿宋_GB2312" w:eastAsia="仿宋_GB2312" w:cs="仿宋_GB2312"/>
          <w:color w:val="000000" w:themeColor="text1"/>
          <w:sz w:val="32"/>
          <w:szCs w:val="32"/>
          <w14:textFill>
            <w14:solidFill>
              <w14:schemeClr w14:val="tx1"/>
            </w14:solidFill>
          </w14:textFill>
        </w:rPr>
        <w:t>承诺人：</w:t>
      </w:r>
    </w:p>
    <w:p w14:paraId="3FAD4C1C">
      <w:pPr>
        <w:keepNext w:val="0"/>
        <w:keepLines w:val="0"/>
        <w:pageBreakBefore w:val="0"/>
        <w:widowControl w:val="0"/>
        <w:kinsoku/>
        <w:wordWrap w:val="0"/>
        <w:overflowPunct/>
        <w:topLinePunct w:val="0"/>
        <w:autoSpaceDE/>
        <w:autoSpaceDN/>
        <w:bidi w:val="0"/>
        <w:adjustRightInd/>
        <w:snapToGrid/>
        <w:spacing w:line="520" w:lineRule="exact"/>
        <w:ind w:firstLine="640"/>
        <w:jc w:val="center"/>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时间：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JhODIwOTU4YWI0ODc4ZmM0OGZkNTZhY2U1MzRiOTMifQ=="/>
  </w:docVars>
  <w:rsids>
    <w:rsidRoot w:val="46BB0953"/>
    <w:rsid w:val="00100FC3"/>
    <w:rsid w:val="0013007F"/>
    <w:rsid w:val="00183EC6"/>
    <w:rsid w:val="00273013"/>
    <w:rsid w:val="002E0790"/>
    <w:rsid w:val="003A02BE"/>
    <w:rsid w:val="003E55B7"/>
    <w:rsid w:val="00A4733E"/>
    <w:rsid w:val="00B0749D"/>
    <w:rsid w:val="00D159C2"/>
    <w:rsid w:val="0235787B"/>
    <w:rsid w:val="03B60DC6"/>
    <w:rsid w:val="04C16420"/>
    <w:rsid w:val="07202EC3"/>
    <w:rsid w:val="09BE31B4"/>
    <w:rsid w:val="0A4C1970"/>
    <w:rsid w:val="0A7B1285"/>
    <w:rsid w:val="10005AE3"/>
    <w:rsid w:val="10D01139"/>
    <w:rsid w:val="119067CA"/>
    <w:rsid w:val="13FA7EE4"/>
    <w:rsid w:val="188F5445"/>
    <w:rsid w:val="190B6EA5"/>
    <w:rsid w:val="19D510F2"/>
    <w:rsid w:val="1D905923"/>
    <w:rsid w:val="1E29720B"/>
    <w:rsid w:val="1FC66470"/>
    <w:rsid w:val="241E333F"/>
    <w:rsid w:val="262C44A0"/>
    <w:rsid w:val="27A71EE2"/>
    <w:rsid w:val="2A455538"/>
    <w:rsid w:val="2B627336"/>
    <w:rsid w:val="2DDE52D2"/>
    <w:rsid w:val="2DF420E5"/>
    <w:rsid w:val="2E364BE0"/>
    <w:rsid w:val="2F8A7C9D"/>
    <w:rsid w:val="2F8B6AF6"/>
    <w:rsid w:val="300A63F4"/>
    <w:rsid w:val="30346B56"/>
    <w:rsid w:val="33CA5A77"/>
    <w:rsid w:val="35125210"/>
    <w:rsid w:val="39E038A3"/>
    <w:rsid w:val="3C2F4F7C"/>
    <w:rsid w:val="3D3678D9"/>
    <w:rsid w:val="3FF016A6"/>
    <w:rsid w:val="42FC1B19"/>
    <w:rsid w:val="43D75CA1"/>
    <w:rsid w:val="444650A9"/>
    <w:rsid w:val="44C40D34"/>
    <w:rsid w:val="46952B8E"/>
    <w:rsid w:val="46BB0953"/>
    <w:rsid w:val="46C176CA"/>
    <w:rsid w:val="4BEB156C"/>
    <w:rsid w:val="4D0305CB"/>
    <w:rsid w:val="4E675D92"/>
    <w:rsid w:val="53213BC2"/>
    <w:rsid w:val="54885EA3"/>
    <w:rsid w:val="56412C14"/>
    <w:rsid w:val="567C4960"/>
    <w:rsid w:val="57993FFB"/>
    <w:rsid w:val="579C4CF7"/>
    <w:rsid w:val="589D19B4"/>
    <w:rsid w:val="5AC1509D"/>
    <w:rsid w:val="5DB15106"/>
    <w:rsid w:val="625217F8"/>
    <w:rsid w:val="645230C2"/>
    <w:rsid w:val="66196EBE"/>
    <w:rsid w:val="66CF578C"/>
    <w:rsid w:val="67FA24F0"/>
    <w:rsid w:val="69592A83"/>
    <w:rsid w:val="6B805F60"/>
    <w:rsid w:val="6DC857AA"/>
    <w:rsid w:val="6EBF70A0"/>
    <w:rsid w:val="6EE81B33"/>
    <w:rsid w:val="6FE52127"/>
    <w:rsid w:val="70D81B75"/>
    <w:rsid w:val="72E973BF"/>
    <w:rsid w:val="73985D42"/>
    <w:rsid w:val="757021F4"/>
    <w:rsid w:val="75AA4B82"/>
    <w:rsid w:val="79AA738D"/>
    <w:rsid w:val="79C75063"/>
    <w:rsid w:val="7A1F0A71"/>
    <w:rsid w:val="7A940F3C"/>
    <w:rsid w:val="7DA87D78"/>
    <w:rsid w:val="7E067AC9"/>
    <w:rsid w:val="7E330629"/>
    <w:rsid w:val="7E6458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qFormat/>
    <w:uiPriority w:val="99"/>
  </w:style>
  <w:style w:type="paragraph" w:styleId="3">
    <w:name w:val="Body Text Indent 2"/>
    <w:basedOn w:val="1"/>
    <w:qFormat/>
    <w:uiPriority w:val="99"/>
    <w:pPr>
      <w:spacing w:after="120" w:line="480" w:lineRule="auto"/>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8">
    <w:name w:val="1"/>
    <w:basedOn w:val="1"/>
    <w:next w:val="3"/>
    <w:qFormat/>
    <w:uiPriority w:val="0"/>
    <w:pPr>
      <w:spacing w:before="60" w:after="60"/>
      <w:ind w:firstLine="425"/>
    </w:p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1020</Words>
  <Characters>1039</Characters>
  <Lines>45</Lines>
  <Paragraphs>23</Paragraphs>
  <TotalTime>1</TotalTime>
  <ScaleCrop>false</ScaleCrop>
  <LinksUpToDate>false</LinksUpToDate>
  <CharactersWithSpaces>1116</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2022-07-21T11:24:00Z</dcterms:created>
  <dc:creator>JonMMx 2000</dc:creator>
  <cp:lastModifiedBy>吴学仁</cp:lastModifiedBy>
  <dcterms:modified xsi:type="dcterms:W3CDTF">2026-10-22T02:05:04Z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88DA68265BF74B96AE28D6429C610246_13</vt:lpwstr>
  </property>
  <property fmtid="{D5CDD505-2E9C-101B-9397-08002B2CF9AE}" pid="4" name="KSOTemplateDocerSaveRecord">
    <vt:lpwstr>eyJoZGlkIjoiNjRkZDk3NzlmMmUwOWFhODYyOWZjMWNhZjgwNmY3MmQiLCJ1c2VySWQiOiIxMzg0NDMzNTQyIn0=</vt:lpwstr>
  </property>
</Properties>
</file>