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4A16B">
      <w:pPr>
        <w:spacing w:line="560" w:lineRule="exact"/>
        <w:jc w:val="center"/>
        <w:rPr>
          <w:rFonts w:hint="eastAsia" w:ascii="方正小标宋简体" w:eastAsia="方正小标宋简体"/>
          <w:sz w:val="44"/>
          <w:szCs w:val="44"/>
        </w:rPr>
      </w:pPr>
      <w:r>
        <w:rPr>
          <w:rFonts w:hint="eastAsia" w:ascii="仿宋" w:hAnsi="仿宋" w:eastAsia="仿宋" w:cs="仿宋"/>
          <w:b/>
          <w:bCs/>
          <w:sz w:val="44"/>
          <w:szCs w:val="44"/>
        </w:rPr>
        <w:t>承诺书</w:t>
      </w:r>
    </w:p>
    <w:p w14:paraId="2FBD424D">
      <w:pPr>
        <w:spacing w:line="520" w:lineRule="exact"/>
        <w:rPr>
          <w:rFonts w:hint="eastAsia" w:ascii="仿宋_GB2312" w:eastAsia="仿宋_GB2312"/>
          <w:sz w:val="30"/>
          <w:szCs w:val="30"/>
        </w:rPr>
      </w:pPr>
    </w:p>
    <w:p w14:paraId="37136B3D">
      <w:pPr>
        <w:spacing w:line="520" w:lineRule="exact"/>
        <w:ind w:firstLine="600" w:firstLineChars="200"/>
        <w:jc w:val="both"/>
        <w:rPr>
          <w:rFonts w:hint="eastAsia" w:ascii="仿宋" w:hAnsi="仿宋" w:eastAsia="仿宋" w:cs="仿宋"/>
          <w:sz w:val="30"/>
          <w:szCs w:val="30"/>
          <w:u w:val="single"/>
        </w:rPr>
      </w:pPr>
      <w:r>
        <w:rPr>
          <w:rFonts w:hint="eastAsia" w:ascii="仿宋" w:hAnsi="仿宋" w:eastAsia="仿宋" w:cs="仿宋"/>
          <w:sz w:val="30"/>
          <w:szCs w:val="30"/>
        </w:rPr>
        <w:t>我方</w:t>
      </w:r>
      <w:r>
        <w:rPr>
          <w:rFonts w:hint="eastAsia" w:ascii="仿宋" w:hAnsi="仿宋" w:eastAsia="仿宋" w:cs="仿宋"/>
          <w:sz w:val="30"/>
          <w:szCs w:val="30"/>
          <w:u w:val="single"/>
        </w:rPr>
        <w:t xml:space="preserve">         </w:t>
      </w:r>
      <w:r>
        <w:rPr>
          <w:rFonts w:hint="eastAsia" w:ascii="仿宋" w:hAnsi="仿宋" w:eastAsia="仿宋" w:cs="仿宋"/>
          <w:sz w:val="30"/>
          <w:szCs w:val="30"/>
        </w:rPr>
        <w:t xml:space="preserve">，统一社会信用代码： </w:t>
      </w:r>
      <w:r>
        <w:rPr>
          <w:rFonts w:hint="eastAsia" w:ascii="仿宋" w:hAnsi="仿宋" w:eastAsia="仿宋" w:cs="仿宋"/>
          <w:sz w:val="30"/>
          <w:szCs w:val="30"/>
          <w:u w:val="single"/>
        </w:rPr>
        <w:t xml:space="preserve">               </w:t>
      </w:r>
    </w:p>
    <w:p w14:paraId="682E1C6D">
      <w:pPr>
        <w:spacing w:line="520" w:lineRule="exact"/>
        <w:jc w:val="both"/>
        <w:rPr>
          <w:rFonts w:hint="eastAsia" w:ascii="仿宋" w:hAnsi="仿宋" w:eastAsia="仿宋" w:cs="仿宋"/>
          <w:sz w:val="30"/>
          <w:szCs w:val="30"/>
        </w:rPr>
      </w:pPr>
      <w:r>
        <w:rPr>
          <w:rFonts w:hint="eastAsia" w:ascii="仿宋" w:hAnsi="仿宋" w:eastAsia="仿宋" w:cs="仿宋"/>
          <w:sz w:val="30"/>
          <w:szCs w:val="30"/>
        </w:rPr>
        <w:t>为</w:t>
      </w:r>
      <w:r>
        <w:rPr>
          <w:rFonts w:hint="eastAsia" w:ascii="仿宋" w:hAnsi="仿宋" w:eastAsia="仿宋" w:cs="仿宋"/>
          <w:sz w:val="30"/>
          <w:szCs w:val="30"/>
          <w:u w:val="single"/>
          <w:lang w:val="en-US" w:eastAsia="zh-CN"/>
        </w:rPr>
        <w:t>出租海珠区远安路滨江东市场（原地址：海珠区滨江东路远安新街28号首层物业（滨江东市场））</w:t>
      </w:r>
      <w:r>
        <w:rPr>
          <w:rFonts w:hint="eastAsia" w:ascii="仿宋" w:hAnsi="仿宋" w:eastAsia="仿宋" w:cs="仿宋"/>
          <w:sz w:val="30"/>
          <w:szCs w:val="30"/>
        </w:rPr>
        <w:t>项目（交易编号</w:t>
      </w:r>
      <w:r>
        <w:rPr>
          <w:rFonts w:hint="eastAsia" w:ascii="仿宋" w:hAnsi="仿宋" w:eastAsia="仿宋" w:cs="仿宋"/>
          <w:sz w:val="30"/>
          <w:szCs w:val="30"/>
          <w:u w:val="single"/>
        </w:rPr>
        <w:t xml:space="preserve">：            </w:t>
      </w:r>
      <w:r>
        <w:rPr>
          <w:rFonts w:hint="eastAsia" w:ascii="仿宋" w:hAnsi="仿宋" w:eastAsia="仿宋" w:cs="仿宋"/>
          <w:sz w:val="30"/>
          <w:szCs w:val="30"/>
        </w:rPr>
        <w:t>）的意向承租方。我方承诺如下：</w:t>
      </w:r>
    </w:p>
    <w:p w14:paraId="2C9E86E4">
      <w:pPr>
        <w:spacing w:line="520" w:lineRule="exact"/>
        <w:ind w:firstLine="600" w:firstLineChars="200"/>
        <w:jc w:val="both"/>
        <w:rPr>
          <w:rFonts w:hint="eastAsia" w:ascii="仿宋" w:hAnsi="仿宋" w:eastAsia="仿宋" w:cs="仿宋"/>
          <w:bCs/>
          <w:sz w:val="30"/>
          <w:szCs w:val="30"/>
          <w:highlight w:val="none"/>
        </w:rPr>
      </w:pPr>
      <w:r>
        <w:rPr>
          <w:rFonts w:hint="eastAsia" w:ascii="仿宋" w:hAnsi="仿宋" w:eastAsia="仿宋" w:cs="仿宋"/>
          <w:bCs/>
          <w:sz w:val="30"/>
          <w:szCs w:val="30"/>
          <w:lang w:eastAsia="zh-CN"/>
        </w:rPr>
        <w:t>（</w:t>
      </w:r>
      <w:r>
        <w:rPr>
          <w:rFonts w:hint="eastAsia" w:ascii="仿宋" w:hAnsi="仿宋" w:eastAsia="仿宋" w:cs="仿宋"/>
          <w:bCs/>
          <w:sz w:val="30"/>
          <w:szCs w:val="30"/>
          <w:lang w:val="en-US" w:eastAsia="zh-CN"/>
        </w:rPr>
        <w:t>1</w:t>
      </w:r>
      <w:r>
        <w:rPr>
          <w:rFonts w:hint="eastAsia" w:ascii="仿宋" w:hAnsi="仿宋" w:eastAsia="仿宋" w:cs="仿宋"/>
          <w:bCs/>
          <w:sz w:val="30"/>
          <w:szCs w:val="30"/>
          <w:lang w:eastAsia="zh-CN"/>
        </w:rPr>
        <w:t>）</w:t>
      </w:r>
      <w:r>
        <w:rPr>
          <w:rFonts w:hint="eastAsia" w:ascii="仿宋" w:hAnsi="仿宋" w:eastAsia="仿宋" w:cs="仿宋"/>
          <w:bCs/>
          <w:sz w:val="30"/>
          <w:szCs w:val="30"/>
        </w:rPr>
        <w:t>.</w:t>
      </w:r>
      <w:r>
        <w:rPr>
          <w:rFonts w:hint="eastAsia" w:ascii="仿宋" w:hAnsi="仿宋" w:eastAsia="仿宋" w:cs="仿宋"/>
          <w:bCs/>
          <w:sz w:val="30"/>
          <w:szCs w:val="30"/>
          <w:lang w:val="en-US" w:eastAsia="zh-CN"/>
        </w:rPr>
        <w:t>我</w:t>
      </w:r>
      <w:r>
        <w:rPr>
          <w:rFonts w:hint="eastAsia" w:ascii="仿宋" w:hAnsi="仿宋" w:eastAsia="仿宋" w:cs="仿宋"/>
          <w:bCs/>
          <w:sz w:val="30"/>
          <w:szCs w:val="30"/>
        </w:rPr>
        <w:t>方承诺并知悉，如被确认为承租方，需投入不低于人民币80万元对物业进行升级改造，并且缴纳人民币80万元作为装修保证金。改造不得加建、插层、封消防窗、占消防车道、改疏散口。</w:t>
      </w:r>
      <w:r>
        <w:rPr>
          <w:rFonts w:hint="eastAsia" w:ascii="仿宋" w:hAnsi="仿宋" w:eastAsia="仿宋" w:cs="仿宋"/>
          <w:bCs/>
          <w:sz w:val="30"/>
          <w:szCs w:val="30"/>
          <w:lang w:val="en-US" w:eastAsia="zh-CN"/>
        </w:rPr>
        <w:t>我</w:t>
      </w:r>
      <w:r>
        <w:rPr>
          <w:rFonts w:hint="eastAsia" w:ascii="仿宋" w:hAnsi="仿宋" w:eastAsia="仿宋" w:cs="仿宋"/>
          <w:bCs/>
          <w:sz w:val="30"/>
          <w:szCs w:val="30"/>
        </w:rPr>
        <w:t>方应自行委托有资质单位编制消防安全评估、消防设计文件（须提交一份给出租方）,改造完成后依据《中华人民共和国消防法》向相关职能部门取得消防验收/备案，并提交相关验收/备案成功的材料给出租方。</w:t>
      </w:r>
      <w:r>
        <w:rPr>
          <w:rFonts w:hint="eastAsia" w:ascii="仿宋" w:hAnsi="仿宋" w:eastAsia="仿宋" w:cs="仿宋"/>
          <w:bCs/>
          <w:sz w:val="30"/>
          <w:szCs w:val="30"/>
          <w:highlight w:val="none"/>
        </w:rPr>
        <w:t>出租方审核通过后，不计息全额退还装修保证金。</w:t>
      </w:r>
    </w:p>
    <w:p w14:paraId="4497BFAE">
      <w:pPr>
        <w:spacing w:line="520" w:lineRule="exact"/>
        <w:ind w:firstLine="600" w:firstLineChars="200"/>
        <w:jc w:val="both"/>
        <w:rPr>
          <w:rFonts w:hint="eastAsia" w:ascii="仿宋" w:hAnsi="仿宋" w:eastAsia="仿宋" w:cs="仿宋"/>
          <w:bCs/>
          <w:sz w:val="30"/>
          <w:szCs w:val="30"/>
        </w:rPr>
      </w:pPr>
      <w:r>
        <w:rPr>
          <w:rFonts w:hint="eastAsia" w:ascii="仿宋" w:hAnsi="仿宋" w:eastAsia="仿宋" w:cs="仿宋"/>
          <w:bCs/>
          <w:sz w:val="30"/>
          <w:szCs w:val="30"/>
          <w:lang w:eastAsia="zh-CN"/>
        </w:rPr>
        <w:t>（</w:t>
      </w:r>
      <w:r>
        <w:rPr>
          <w:rFonts w:hint="eastAsia" w:ascii="仿宋" w:hAnsi="仿宋" w:eastAsia="仿宋" w:cs="仿宋"/>
          <w:bCs/>
          <w:sz w:val="30"/>
          <w:szCs w:val="30"/>
          <w:lang w:val="en-US" w:eastAsia="zh-CN"/>
        </w:rPr>
        <w:t>2</w:t>
      </w:r>
      <w:r>
        <w:rPr>
          <w:rFonts w:hint="eastAsia" w:ascii="仿宋" w:hAnsi="仿宋" w:eastAsia="仿宋" w:cs="仿宋"/>
          <w:bCs/>
          <w:sz w:val="30"/>
          <w:szCs w:val="30"/>
          <w:lang w:eastAsia="zh-CN"/>
        </w:rPr>
        <w:t>）</w:t>
      </w:r>
      <w:r>
        <w:rPr>
          <w:rFonts w:hint="eastAsia" w:ascii="仿宋" w:hAnsi="仿宋" w:eastAsia="仿宋" w:cs="仿宋"/>
          <w:bCs/>
          <w:sz w:val="30"/>
          <w:szCs w:val="30"/>
          <w:lang w:val="en-US" w:eastAsia="zh-CN"/>
        </w:rPr>
        <w:t>.我</w:t>
      </w:r>
      <w:r>
        <w:rPr>
          <w:rFonts w:hint="eastAsia" w:ascii="仿宋" w:hAnsi="仿宋" w:eastAsia="仿宋" w:cs="仿宋"/>
          <w:bCs/>
          <w:sz w:val="30"/>
          <w:szCs w:val="30"/>
        </w:rPr>
        <w:t>方知悉出租标的按现状移交承租方使用，如非原承租方被确认为承租方，</w:t>
      </w:r>
      <w:r>
        <w:rPr>
          <w:rFonts w:hint="eastAsia" w:ascii="仿宋" w:hAnsi="仿宋" w:eastAsia="仿宋" w:cs="仿宋"/>
          <w:bCs/>
          <w:sz w:val="30"/>
          <w:szCs w:val="30"/>
          <w:lang w:val="en-US" w:eastAsia="zh-CN"/>
        </w:rPr>
        <w:t>我</w:t>
      </w:r>
      <w:r>
        <w:rPr>
          <w:rFonts w:hint="eastAsia" w:ascii="仿宋" w:hAnsi="仿宋" w:eastAsia="仿宋" w:cs="仿宋"/>
          <w:bCs/>
          <w:sz w:val="30"/>
          <w:szCs w:val="30"/>
        </w:rPr>
        <w:t>方承诺必须接收全部原市场经营摊档，在同等条件下应优先租给现实际经营摊档，确保肉菜市场交接期间平稳经营。</w:t>
      </w:r>
      <w:r>
        <w:rPr>
          <w:rFonts w:hint="eastAsia" w:ascii="仿宋" w:hAnsi="仿宋" w:eastAsia="仿宋" w:cs="仿宋"/>
          <w:bCs/>
          <w:sz w:val="30"/>
          <w:szCs w:val="30"/>
          <w:lang w:val="en-US" w:eastAsia="zh-CN"/>
        </w:rPr>
        <w:t>我</w:t>
      </w:r>
      <w:r>
        <w:rPr>
          <w:rFonts w:hint="eastAsia" w:ascii="仿宋" w:hAnsi="仿宋" w:eastAsia="仿宋" w:cs="仿宋"/>
          <w:bCs/>
          <w:sz w:val="30"/>
          <w:szCs w:val="30"/>
        </w:rPr>
        <w:t>方若未能按该条款执行，导致接收摊档出现问题，进而未在公告约定的时间内与出租方签订本项目租赁合同或出现维稳问题，</w:t>
      </w:r>
      <w:r>
        <w:rPr>
          <w:rFonts w:hint="eastAsia" w:ascii="仿宋" w:hAnsi="仿宋" w:eastAsia="仿宋" w:cs="仿宋"/>
          <w:bCs/>
          <w:sz w:val="30"/>
          <w:szCs w:val="30"/>
          <w:lang w:val="en-US" w:eastAsia="zh-CN"/>
        </w:rPr>
        <w:t>我</w:t>
      </w:r>
      <w:r>
        <w:rPr>
          <w:rFonts w:hint="eastAsia" w:ascii="仿宋" w:hAnsi="仿宋" w:eastAsia="仿宋" w:cs="仿宋"/>
          <w:bCs/>
          <w:sz w:val="30"/>
          <w:szCs w:val="30"/>
        </w:rPr>
        <w:t>方承担缔约过失责任，其交纳的交易保证金不予退回，由此造成的一切损失，由</w:t>
      </w:r>
      <w:r>
        <w:rPr>
          <w:rFonts w:hint="eastAsia" w:ascii="仿宋" w:hAnsi="仿宋" w:eastAsia="仿宋" w:cs="仿宋"/>
          <w:bCs/>
          <w:sz w:val="30"/>
          <w:szCs w:val="30"/>
          <w:lang w:val="en-US" w:eastAsia="zh-CN"/>
        </w:rPr>
        <w:t>我</w:t>
      </w:r>
      <w:r>
        <w:rPr>
          <w:rFonts w:hint="eastAsia" w:ascii="仿宋" w:hAnsi="仿宋" w:eastAsia="仿宋" w:cs="仿宋"/>
          <w:bCs/>
          <w:sz w:val="30"/>
          <w:szCs w:val="30"/>
        </w:rPr>
        <w:t>方负责赔偿。</w:t>
      </w:r>
      <w:r>
        <w:rPr>
          <w:rFonts w:hint="eastAsia" w:ascii="仿宋" w:hAnsi="仿宋" w:eastAsia="仿宋" w:cs="仿宋"/>
          <w:bCs/>
          <w:sz w:val="30"/>
          <w:szCs w:val="30"/>
          <w:lang w:val="en-US" w:eastAsia="zh-CN"/>
        </w:rPr>
        <w:t>我</w:t>
      </w:r>
      <w:r>
        <w:rPr>
          <w:rFonts w:hint="eastAsia" w:ascii="仿宋" w:hAnsi="仿宋" w:eastAsia="仿宋" w:cs="仿宋"/>
          <w:bCs/>
          <w:sz w:val="30"/>
          <w:szCs w:val="30"/>
        </w:rPr>
        <w:t>方不得以此为由追究出租方与广州产权交易所有限公司责任。</w:t>
      </w:r>
    </w:p>
    <w:p w14:paraId="2AC4D35F">
      <w:pPr>
        <w:spacing w:line="520" w:lineRule="exact"/>
        <w:ind w:firstLine="600" w:firstLineChars="200"/>
        <w:jc w:val="both"/>
        <w:rPr>
          <w:rFonts w:hint="eastAsia" w:ascii="仿宋" w:hAnsi="仿宋" w:eastAsia="仿宋" w:cs="仿宋"/>
          <w:bCs/>
          <w:color w:val="auto"/>
          <w:sz w:val="30"/>
          <w:szCs w:val="30"/>
        </w:rPr>
      </w:pPr>
      <w:r>
        <w:rPr>
          <w:rFonts w:hint="eastAsia" w:ascii="仿宋" w:hAnsi="仿宋" w:eastAsia="仿宋" w:cs="仿宋"/>
          <w:bCs/>
          <w:sz w:val="30"/>
          <w:szCs w:val="30"/>
          <w:lang w:eastAsia="zh-CN"/>
        </w:rPr>
        <w:t>（</w:t>
      </w:r>
      <w:r>
        <w:rPr>
          <w:rFonts w:hint="eastAsia" w:ascii="仿宋" w:hAnsi="仿宋" w:eastAsia="仿宋" w:cs="仿宋"/>
          <w:bCs/>
          <w:sz w:val="30"/>
          <w:szCs w:val="30"/>
          <w:lang w:val="en-US" w:eastAsia="zh-CN"/>
        </w:rPr>
        <w:t>3</w:t>
      </w:r>
      <w:r>
        <w:rPr>
          <w:rFonts w:hint="eastAsia" w:ascii="仿宋" w:hAnsi="仿宋" w:eastAsia="仿宋" w:cs="仿宋"/>
          <w:bCs/>
          <w:sz w:val="30"/>
          <w:szCs w:val="30"/>
          <w:lang w:eastAsia="zh-CN"/>
        </w:rPr>
        <w:t>）</w:t>
      </w:r>
      <w:r>
        <w:rPr>
          <w:rFonts w:hint="eastAsia" w:ascii="仿宋" w:hAnsi="仿宋" w:eastAsia="仿宋" w:cs="仿宋"/>
          <w:bCs/>
          <w:sz w:val="30"/>
          <w:szCs w:val="30"/>
          <w:lang w:val="en-US" w:eastAsia="zh-CN"/>
        </w:rPr>
        <w:t>.</w:t>
      </w:r>
      <w:bookmarkStart w:id="0" w:name="_GoBack"/>
      <w:r>
        <w:rPr>
          <w:rFonts w:hint="eastAsia" w:ascii="仿宋" w:hAnsi="仿宋" w:eastAsia="仿宋" w:cs="仿宋"/>
          <w:bCs/>
          <w:color w:val="auto"/>
          <w:sz w:val="30"/>
          <w:szCs w:val="30"/>
          <w:lang w:val="en-US" w:eastAsia="zh-CN"/>
        </w:rPr>
        <w:t>我</w:t>
      </w:r>
      <w:r>
        <w:rPr>
          <w:rFonts w:hint="eastAsia" w:ascii="仿宋" w:hAnsi="仿宋" w:eastAsia="仿宋" w:cs="仿宋"/>
          <w:bCs/>
          <w:color w:val="auto"/>
          <w:sz w:val="30"/>
          <w:szCs w:val="30"/>
        </w:rPr>
        <w:t>方承诺如被确认为承租方</w:t>
      </w:r>
      <w:r>
        <w:rPr>
          <w:rFonts w:hint="eastAsia" w:ascii="仿宋" w:hAnsi="仿宋" w:eastAsia="仿宋" w:cs="仿宋"/>
          <w:bCs/>
          <w:color w:val="auto"/>
          <w:sz w:val="30"/>
          <w:szCs w:val="30"/>
          <w:lang w:eastAsia="zh-CN"/>
        </w:rPr>
        <w:t>，租赁期内，</w:t>
      </w:r>
      <w:r>
        <w:rPr>
          <w:rFonts w:hint="eastAsia" w:ascii="仿宋" w:hAnsi="仿宋" w:eastAsia="仿宋" w:cs="仿宋"/>
          <w:bCs/>
          <w:color w:val="auto"/>
          <w:sz w:val="30"/>
          <w:szCs w:val="30"/>
          <w:lang w:val="en-US" w:eastAsia="zh-CN"/>
        </w:rPr>
        <w:t>承租</w:t>
      </w:r>
      <w:r>
        <w:rPr>
          <w:rFonts w:hint="eastAsia" w:ascii="仿宋" w:hAnsi="仿宋" w:eastAsia="仿宋" w:cs="仿宋"/>
          <w:bCs/>
          <w:color w:val="auto"/>
          <w:sz w:val="30"/>
          <w:szCs w:val="30"/>
          <w:lang w:eastAsia="zh-CN"/>
        </w:rPr>
        <w:t>方须统一规范市场外立面广告招牌设置；全面落实门前三包管理责任，管控市场周边商户占道乱摆卖、车辆违规停放等问题。承租方应当依据《广东省商品交易市场管理条例》相关规定，配备与本市场经营规模、日常运营及文明城市整治工作要求相匹配的管理工作人员，保障市场日常管理、巡查整治的工作力量充足到位。</w:t>
      </w:r>
    </w:p>
    <w:bookmarkEnd w:id="0"/>
    <w:p w14:paraId="652C977C">
      <w:pPr>
        <w:pStyle w:val="2"/>
        <w:rPr>
          <w:rFonts w:hint="eastAsia"/>
        </w:rPr>
      </w:pPr>
    </w:p>
    <w:p w14:paraId="221600DC">
      <w:pPr>
        <w:spacing w:line="520" w:lineRule="exact"/>
        <w:ind w:firstLine="600" w:firstLineChars="200"/>
        <w:rPr>
          <w:rFonts w:hint="eastAsia" w:ascii="仿宋" w:hAnsi="仿宋" w:eastAsia="仿宋" w:cs="仿宋"/>
          <w:sz w:val="30"/>
          <w:szCs w:val="30"/>
        </w:rPr>
      </w:pPr>
    </w:p>
    <w:p w14:paraId="3A511191">
      <w:pPr>
        <w:spacing w:line="520" w:lineRule="exact"/>
        <w:jc w:val="right"/>
        <w:rPr>
          <w:rFonts w:hint="eastAsia" w:ascii="仿宋" w:hAnsi="仿宋" w:eastAsia="仿宋" w:cs="仿宋"/>
          <w:sz w:val="30"/>
          <w:szCs w:val="30"/>
        </w:rPr>
      </w:pPr>
      <w:r>
        <w:rPr>
          <w:rFonts w:hint="eastAsia" w:ascii="仿宋" w:hAnsi="仿宋" w:eastAsia="仿宋" w:cs="仿宋"/>
          <w:sz w:val="30"/>
          <w:szCs w:val="30"/>
        </w:rPr>
        <w:t xml:space="preserve">（单位名称）    </w:t>
      </w:r>
    </w:p>
    <w:p w14:paraId="584361D8">
      <w:pPr>
        <w:spacing w:line="520" w:lineRule="exact"/>
        <w:jc w:val="right"/>
        <w:rPr>
          <w:rFonts w:hint="eastAsia"/>
        </w:rPr>
      </w:pPr>
      <w:r>
        <w:rPr>
          <w:rFonts w:hint="eastAsia" w:ascii="仿宋" w:hAnsi="仿宋" w:eastAsia="仿宋" w:cs="仿宋"/>
          <w:sz w:val="30"/>
          <w:szCs w:val="30"/>
        </w:rPr>
        <w:t>202</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年</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 月</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 日</w:t>
      </w:r>
      <w:r>
        <w:rPr>
          <w:rFonts w:hint="eastAsia" w:ascii="仿宋_GB2312" w:eastAsia="仿宋_GB2312"/>
          <w:sz w:val="30"/>
          <w:szCs w:val="30"/>
        </w:rPr>
        <w:t xml:space="preserve">  </w:t>
      </w:r>
    </w:p>
    <w:p w14:paraId="0806BB29">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6A820752-7339-4713-B993-9EF9E7CF08E3}"/>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embedRegular r:id="rId2" w:fontKey="{9E5586AD-1B85-42CD-BBE2-20BB09B4C5D6}"/>
  </w:font>
  <w:font w:name="方正小标宋简体">
    <w:panose1 w:val="02000000000000000000"/>
    <w:charset w:val="86"/>
    <w:family w:val="script"/>
    <w:pitch w:val="default"/>
    <w:sig w:usb0="00000001" w:usb1="08000000" w:usb2="00000000" w:usb3="00000000" w:csb0="00040000" w:csb1="00000000"/>
    <w:embedRegular r:id="rId3" w:fontKey="{2E8AB0E9-0CC9-4B98-BB51-812D0C63A405}"/>
  </w:font>
  <w:font w:name="仿宋_GB2312">
    <w:panose1 w:val="02010609030101010101"/>
    <w:charset w:val="86"/>
    <w:family w:val="modern"/>
    <w:pitch w:val="default"/>
    <w:sig w:usb0="00000001" w:usb1="080E0000" w:usb2="00000000" w:usb3="00000000" w:csb0="00040000" w:csb1="00000000"/>
    <w:embedRegular r:id="rId4" w:fontKey="{95F9B1F0-3412-41DB-8B08-57ECCCD2754D}"/>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67C"/>
    <w:rsid w:val="003A1556"/>
    <w:rsid w:val="004730A0"/>
    <w:rsid w:val="005A367C"/>
    <w:rsid w:val="0064351E"/>
    <w:rsid w:val="006E208C"/>
    <w:rsid w:val="007B49F3"/>
    <w:rsid w:val="007F7E89"/>
    <w:rsid w:val="0099030C"/>
    <w:rsid w:val="00A74608"/>
    <w:rsid w:val="00B51A1D"/>
    <w:rsid w:val="00FB6745"/>
    <w:rsid w:val="16656AB6"/>
    <w:rsid w:val="17BF51D1"/>
    <w:rsid w:val="21852A29"/>
    <w:rsid w:val="233426E0"/>
    <w:rsid w:val="2E6E40AF"/>
    <w:rsid w:val="2FAC6755"/>
    <w:rsid w:val="30117E75"/>
    <w:rsid w:val="301629CF"/>
    <w:rsid w:val="5A770642"/>
    <w:rsid w:val="680246E1"/>
    <w:rsid w:val="69DA21AB"/>
    <w:rsid w:val="6DC75714"/>
    <w:rsid w:val="77FA3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3">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8">
    <w:name w:val="heading 6"/>
    <w:basedOn w:val="1"/>
    <w:next w:val="1"/>
    <w:link w:val="22"/>
    <w:semiHidden/>
    <w:unhideWhenUsed/>
    <w:qFormat/>
    <w:uiPriority w:val="9"/>
    <w:pPr>
      <w:keepNext/>
      <w:keepLines/>
      <w:spacing w:before="40"/>
      <w:outlineLvl w:val="5"/>
    </w:pPr>
    <w:rPr>
      <w:rFonts w:cstheme="majorBidi"/>
      <w:b/>
      <w:bCs/>
      <w:color w:val="104862" w:themeColor="accent1" w:themeShade="BF"/>
    </w:rPr>
  </w:style>
  <w:style w:type="paragraph" w:styleId="9">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7"/>
      <w:szCs w:val="27"/>
    </w:rPr>
  </w:style>
  <w:style w:type="paragraph" w:styleId="12">
    <w:name w:val="Body Text Indent 2"/>
    <w:basedOn w:val="1"/>
    <w:link w:val="36"/>
    <w:semiHidden/>
    <w:unhideWhenUsed/>
    <w:qFormat/>
    <w:uiPriority w:val="99"/>
    <w:pPr>
      <w:spacing w:after="120" w:line="480" w:lineRule="auto"/>
      <w:ind w:left="420" w:leftChars="200"/>
    </w:p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3"/>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4"/>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6"/>
    <w:semiHidden/>
    <w:qFormat/>
    <w:uiPriority w:val="9"/>
    <w:rPr>
      <w:rFonts w:cstheme="majorBidi"/>
      <w:color w:val="104862" w:themeColor="accent1" w:themeShade="BF"/>
      <w:sz w:val="28"/>
      <w:szCs w:val="28"/>
    </w:rPr>
  </w:style>
  <w:style w:type="character" w:customStyle="1" w:styleId="21">
    <w:name w:val="标题 5 字符"/>
    <w:basedOn w:val="16"/>
    <w:link w:val="7"/>
    <w:semiHidden/>
    <w:qFormat/>
    <w:uiPriority w:val="9"/>
    <w:rPr>
      <w:rFonts w:cstheme="majorBidi"/>
      <w:color w:val="104862" w:themeColor="accent1" w:themeShade="BF"/>
      <w:sz w:val="24"/>
      <w:szCs w:val="24"/>
    </w:rPr>
  </w:style>
  <w:style w:type="character" w:customStyle="1" w:styleId="22">
    <w:name w:val="标题 6 字符"/>
    <w:basedOn w:val="16"/>
    <w:link w:val="8"/>
    <w:semiHidden/>
    <w:qFormat/>
    <w:uiPriority w:val="9"/>
    <w:rPr>
      <w:rFonts w:cstheme="majorBidi"/>
      <w:b/>
      <w:bCs/>
      <w:color w:val="104862" w:themeColor="accent1" w:themeShade="BF"/>
    </w:rPr>
  </w:style>
  <w:style w:type="character" w:customStyle="1" w:styleId="23">
    <w:name w:val="标题 7 字符"/>
    <w:basedOn w:val="16"/>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明显强调1"/>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明显参考1"/>
    <w:basedOn w:val="16"/>
    <w:qFormat/>
    <w:uiPriority w:val="32"/>
    <w:rPr>
      <w:b/>
      <w:bCs/>
      <w:smallCaps/>
      <w:color w:val="104862" w:themeColor="accent1" w:themeShade="BF"/>
      <w:spacing w:val="5"/>
    </w:rPr>
  </w:style>
  <w:style w:type="paragraph" w:customStyle="1" w:styleId="35">
    <w:name w:val="1"/>
    <w:basedOn w:val="1"/>
    <w:next w:val="12"/>
    <w:qFormat/>
    <w:uiPriority w:val="0"/>
    <w:pPr>
      <w:widowControl/>
      <w:spacing w:before="60" w:after="60"/>
      <w:ind w:firstLine="425"/>
      <w:jc w:val="left"/>
    </w:pPr>
    <w:rPr>
      <w:rFonts w:ascii="Calibri" w:hAnsi="Calibri" w:eastAsia="宋体" w:cs="Times New Roman"/>
      <w:kern w:val="0"/>
      <w:sz w:val="24"/>
      <w:szCs w:val="24"/>
      <w:lang w:eastAsia="en-US"/>
      <w14:ligatures w14:val="none"/>
    </w:rPr>
  </w:style>
  <w:style w:type="character" w:customStyle="1" w:styleId="36">
    <w:name w:val="正文文本缩进 2 字符"/>
    <w:basedOn w:val="16"/>
    <w:link w:val="12"/>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678</Words>
  <Characters>683</Characters>
  <Lines>3</Lines>
  <Paragraphs>1</Paragraphs>
  <TotalTime>2</TotalTime>
  <ScaleCrop>false</ScaleCrop>
  <LinksUpToDate>false</LinksUpToDate>
  <CharactersWithSpaces>734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2025-10-10T06:28:00Z</dcterms:created>
  <dc:creator>进业 陈</dc:creator>
  <cp:lastModifiedBy>林子</cp:lastModifiedBy>
  <dcterms:modified xsi:type="dcterms:W3CDTF">2026-10-16T09:27:02Z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4B5918293F2447939D465A04F67ACDDC</vt:lpwstr>
  </property>
  <property fmtid="{D5CDD505-2E9C-101B-9397-08002B2CF9AE}" pid="4" name="KSOTemplateDocerSaveRecord">
    <vt:lpwstr>eyJoZGlkIjoiZTRmYTQ2YzBlOTQ5N2E4MTU2MDY4YzdkMzFiNTM3MGIiLCJ1c2VySWQiOiIyMDY0NjgwNjUifQ==</vt:lpwstr>
  </property>
</Properties>
</file>