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2A07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ajorEastAsia"/>
          <w:b/>
          <w:bCs/>
          <w:color w:val="auto"/>
          <w:sz w:val="44"/>
          <w:szCs w:val="44"/>
        </w:rPr>
      </w:pPr>
      <w:r>
        <w:rPr>
          <w:rFonts w:hint="eastAsia" w:ascii="Times New Roman" w:hAnsi="Times New Roman" w:cs="Times New Roman" w:eastAsiaTheme="majorEastAsia"/>
          <w:b/>
          <w:bCs/>
          <w:color w:val="auto"/>
          <w:sz w:val="44"/>
          <w:szCs w:val="44"/>
          <w:lang w:val="en-US" w:eastAsia="zh-CN"/>
        </w:rPr>
        <w:t>广州宏康房地产</w:t>
      </w:r>
      <w:r>
        <w:rPr>
          <w:rFonts w:hint="default" w:ascii="Times New Roman" w:hAnsi="Times New Roman" w:cs="Times New Roman" w:eastAsiaTheme="majorEastAsia"/>
          <w:b/>
          <w:color w:val="auto"/>
          <w:sz w:val="44"/>
          <w:szCs w:val="44"/>
        </w:rPr>
        <w:t>有限公司</w:t>
      </w:r>
      <w:r>
        <w:rPr>
          <w:rFonts w:hint="eastAsia" w:ascii="Times New Roman" w:hAnsi="Times New Roman" w:cs="Times New Roman" w:eastAsiaTheme="majorEastAsia"/>
          <w:b/>
          <w:bCs/>
          <w:color w:val="auto"/>
          <w:sz w:val="44"/>
          <w:szCs w:val="44"/>
        </w:rPr>
        <w:t>广州市黄埔区广海路188号(学校)一楼102房</w:t>
      </w:r>
      <w:r>
        <w:rPr>
          <w:rFonts w:hint="default" w:ascii="Times New Roman" w:hAnsi="Times New Roman" w:cs="Times New Roman" w:eastAsiaTheme="majorEastAsia"/>
          <w:b/>
          <w:bCs/>
          <w:color w:val="auto"/>
          <w:sz w:val="44"/>
          <w:szCs w:val="44"/>
        </w:rPr>
        <w:t>物业招租公告</w:t>
      </w:r>
    </w:p>
    <w:p w14:paraId="1C104302">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宋体" w:cs="Times New Roman"/>
          <w:b/>
          <w:bCs/>
          <w:color w:val="auto"/>
          <w:sz w:val="44"/>
          <w:szCs w:val="44"/>
          <w:lang w:val="en-US" w:eastAsia="zh-CN"/>
        </w:rPr>
      </w:pPr>
    </w:p>
    <w:p w14:paraId="6E2D10F2">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我司有以下物业对外招租，现将有关事宜公告如下：</w:t>
      </w:r>
    </w:p>
    <w:p w14:paraId="35D018E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一、项目基本情况</w:t>
      </w:r>
    </w:p>
    <w:p w14:paraId="5ABDC6F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（一）出租方名称：</w:t>
      </w:r>
      <w:r>
        <w:rPr>
          <w:rFonts w:hint="eastAsia" w:ascii="Times New Roman" w:hAnsi="Times New Roman" w:eastAsia="仿宋_GB2312" w:cs="Times New Roman"/>
          <w:color w:val="auto"/>
          <w:sz w:val="32"/>
          <w:szCs w:val="32"/>
          <w:lang w:val="en-US" w:eastAsia="zh-CN"/>
        </w:rPr>
        <w:t>广州宏康房地产</w:t>
      </w:r>
      <w:r>
        <w:rPr>
          <w:rFonts w:hint="default" w:ascii="Times New Roman" w:hAnsi="Times New Roman" w:eastAsia="仿宋_GB2312" w:cs="Times New Roman"/>
          <w:color w:val="auto"/>
          <w:sz w:val="32"/>
          <w:szCs w:val="32"/>
          <w:lang w:val="en-US" w:eastAsia="zh-CN"/>
        </w:rPr>
        <w:t>有限公司</w:t>
      </w:r>
    </w:p>
    <w:p w14:paraId="6204EC7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val="0"/>
          <w:bCs w:val="0"/>
          <w:color w:val="auto"/>
          <w:sz w:val="32"/>
          <w:szCs w:val="32"/>
          <w:lang w:val="en-US" w:eastAsia="zh-CN"/>
        </w:rPr>
        <w:t>（二）是否允许线上报名：</w:t>
      </w:r>
      <w:r>
        <w:rPr>
          <w:rFonts w:hint="default" w:ascii="Times New Roman" w:hAnsi="Times New Roman" w:eastAsia="仿宋_GB2312" w:cs="Times New Roman"/>
          <w:color w:val="auto"/>
          <w:sz w:val="32"/>
          <w:szCs w:val="32"/>
          <w:lang w:val="en-US" w:eastAsia="zh-CN"/>
        </w:rPr>
        <w:sym w:font="Wingdings 2" w:char="00A3"/>
      </w:r>
      <w:r>
        <w:rPr>
          <w:rFonts w:hint="default" w:ascii="Times New Roman" w:hAnsi="Times New Roman" w:eastAsia="仿宋_GB2312" w:cs="Times New Roman"/>
          <w:color w:val="auto"/>
          <w:sz w:val="32"/>
          <w:szCs w:val="32"/>
        </w:rPr>
        <w:t xml:space="preserve">允许 </w:t>
      </w:r>
      <w:r>
        <w:rPr>
          <w:rFonts w:hint="default" w:ascii="Times New Roman" w:hAnsi="Times New Roman" w:eastAsia="仿宋_GB2312" w:cs="Times New Roman"/>
          <w:color w:val="auto"/>
          <w:sz w:val="32"/>
          <w:szCs w:val="32"/>
          <w:lang w:eastAsia="zh-CN"/>
        </w:rPr>
        <w:sym w:font="Wingdings 2" w:char="0052"/>
      </w:r>
      <w:r>
        <w:rPr>
          <w:rFonts w:hint="default" w:ascii="Times New Roman" w:hAnsi="Times New Roman" w:eastAsia="仿宋_GB2312" w:cs="Times New Roman"/>
          <w:color w:val="auto"/>
          <w:sz w:val="32"/>
          <w:szCs w:val="32"/>
        </w:rPr>
        <w:t>不允许</w:t>
      </w:r>
    </w:p>
    <w:p w14:paraId="57E2B01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lang w:val="en-US" w:eastAsia="zh-CN"/>
        </w:rPr>
        <w:t>三</w:t>
      </w:r>
      <w:r>
        <w:rPr>
          <w:rFonts w:hint="default" w:ascii="Times New Roman" w:hAnsi="Times New Roman" w:eastAsia="楷体_GB2312" w:cs="Times New Roman"/>
          <w:b w:val="0"/>
          <w:bCs w:val="0"/>
          <w:color w:val="auto"/>
          <w:sz w:val="32"/>
          <w:szCs w:val="32"/>
          <w:lang w:eastAsia="zh-CN"/>
        </w:rPr>
        <w:t>）标的名称：</w:t>
      </w:r>
      <w:r>
        <w:rPr>
          <w:rFonts w:hint="eastAsia" w:ascii="Times New Roman" w:hAnsi="Times New Roman" w:eastAsia="楷体_GB2312" w:cs="Times New Roman"/>
          <w:color w:val="auto"/>
          <w:sz w:val="32"/>
          <w:szCs w:val="32"/>
        </w:rPr>
        <w:t>广州市黄埔区广海路188号(学校)一楼102房</w:t>
      </w:r>
    </w:p>
    <w:p w14:paraId="3902EDA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（四）</w:t>
      </w:r>
      <w:r>
        <w:rPr>
          <w:rFonts w:hint="default" w:ascii="Times New Roman" w:hAnsi="Times New Roman" w:eastAsia="楷体_GB2312" w:cs="Times New Roman"/>
          <w:b w:val="0"/>
          <w:bCs w:val="0"/>
          <w:color w:val="auto"/>
          <w:sz w:val="32"/>
          <w:szCs w:val="32"/>
        </w:rPr>
        <w:t>所在地址：</w:t>
      </w:r>
      <w:r>
        <w:rPr>
          <w:rFonts w:hint="eastAsia" w:ascii="Times New Roman" w:hAnsi="Times New Roman" w:eastAsia="楷体_GB2312" w:cs="Times New Roman"/>
          <w:color w:val="auto"/>
          <w:sz w:val="32"/>
          <w:szCs w:val="32"/>
        </w:rPr>
        <w:t>广州市黄埔区广海路188号(学校)一楼102房</w:t>
      </w:r>
    </w:p>
    <w:p w14:paraId="3164B88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lang w:val="en-US" w:eastAsia="zh-CN"/>
        </w:rPr>
        <w:t>五</w:t>
      </w: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rPr>
        <w:t>标的所在区域：</w:t>
      </w:r>
      <w:r>
        <w:rPr>
          <w:rFonts w:hint="eastAsia" w:ascii="Times New Roman" w:hAnsi="Times New Roman" w:eastAsia="仿宋_GB2312" w:cs="Times New Roman"/>
          <w:color w:val="auto"/>
          <w:sz w:val="32"/>
          <w:szCs w:val="32"/>
          <w:lang w:val="en-US" w:eastAsia="zh-CN"/>
        </w:rPr>
        <w:t>黄埔</w:t>
      </w:r>
      <w:r>
        <w:rPr>
          <w:rFonts w:hint="default" w:ascii="Times New Roman" w:hAnsi="Times New Roman" w:eastAsia="仿宋_GB2312" w:cs="Times New Roman"/>
          <w:color w:val="auto"/>
          <w:sz w:val="32"/>
          <w:szCs w:val="32"/>
          <w:lang w:val="en-US" w:eastAsia="zh-CN"/>
        </w:rPr>
        <w:t>区</w:t>
      </w:r>
    </w:p>
    <w:p w14:paraId="178ADC5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sz w:val="32"/>
          <w:szCs w:val="32"/>
        </w:rPr>
        <w:t>（六）出租类别：</w:t>
      </w:r>
      <w:r>
        <w:rPr>
          <w:rFonts w:hint="default" w:ascii="Times New Roman" w:hAnsi="Times New Roman" w:eastAsia="仿宋_GB2312" w:cs="Times New Roman"/>
          <w:color w:val="auto"/>
          <w:sz w:val="32"/>
          <w:szCs w:val="32"/>
          <w:lang w:eastAsia="zh-CN"/>
        </w:rPr>
        <w:sym w:font="Wingdings 2" w:char="00A3"/>
      </w:r>
      <w:r>
        <w:rPr>
          <w:rFonts w:hint="default" w:ascii="Times New Roman" w:hAnsi="Times New Roman" w:eastAsia="仿宋_GB2312" w:cs="Times New Roman"/>
          <w:color w:val="auto"/>
          <w:sz w:val="32"/>
          <w:szCs w:val="32"/>
        </w:rPr>
        <w:t xml:space="preserve">土地 </w:t>
      </w:r>
      <w:r>
        <w:rPr>
          <w:rFonts w:hint="default" w:ascii="Times New Roman" w:hAnsi="Times New Roman" w:eastAsia="仿宋_GB2312" w:cs="Times New Roman"/>
          <w:color w:val="auto"/>
          <w:sz w:val="32"/>
          <w:szCs w:val="32"/>
          <w:lang w:eastAsia="zh-CN"/>
        </w:rPr>
        <w:sym w:font="Wingdings 2" w:char="0052"/>
      </w:r>
      <w:r>
        <w:rPr>
          <w:rFonts w:hint="default" w:ascii="Times New Roman" w:hAnsi="Times New Roman" w:eastAsia="仿宋_GB2312" w:cs="Times New Roman"/>
          <w:color w:val="auto"/>
          <w:sz w:val="32"/>
          <w:szCs w:val="32"/>
        </w:rPr>
        <w:t>房产</w:t>
      </w:r>
    </w:p>
    <w:p w14:paraId="0A3D60EE">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val="0"/>
          <w:bCs w:val="0"/>
          <w:color w:val="auto"/>
          <w:sz w:val="32"/>
          <w:szCs w:val="32"/>
        </w:rPr>
        <w:t>（七）出租用途：</w:t>
      </w:r>
      <w:r>
        <w:rPr>
          <w:rFonts w:hint="default" w:ascii="Times New Roman" w:hAnsi="Times New Roman" w:eastAsia="仿宋_GB2312" w:cs="Times New Roman"/>
          <w:b w:val="0"/>
          <w:bCs w:val="0"/>
          <w:color w:val="auto"/>
          <w:sz w:val="32"/>
          <w:szCs w:val="32"/>
          <w:lang w:eastAsia="zh-CN"/>
        </w:rPr>
        <w:sym w:font="Wingdings 2" w:char="00A3"/>
      </w:r>
      <w:r>
        <w:rPr>
          <w:rFonts w:hint="default" w:ascii="Times New Roman" w:hAnsi="Times New Roman" w:eastAsia="仿宋_GB2312" w:cs="Times New Roman"/>
          <w:b w:val="0"/>
          <w:bCs w:val="0"/>
          <w:color w:val="auto"/>
          <w:sz w:val="32"/>
          <w:szCs w:val="32"/>
        </w:rPr>
        <w:t>其他</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sym w:font="Wingdings 2" w:char="0052"/>
      </w:r>
      <w:r>
        <w:rPr>
          <w:rFonts w:hint="default" w:ascii="Times New Roman" w:hAnsi="Times New Roman" w:eastAsia="仿宋_GB2312" w:cs="Times New Roman"/>
          <w:b w:val="0"/>
          <w:bCs w:val="0"/>
          <w:color w:val="auto"/>
          <w:sz w:val="32"/>
          <w:szCs w:val="32"/>
        </w:rPr>
        <w:t xml:space="preserve">商业 </w:t>
      </w:r>
      <w:r>
        <w:rPr>
          <w:rFonts w:hint="default" w:ascii="Times New Roman" w:hAnsi="Times New Roman" w:eastAsia="仿宋_GB2312" w:cs="Times New Roman"/>
          <w:b w:val="0"/>
          <w:bCs w:val="0"/>
          <w:color w:val="auto"/>
          <w:sz w:val="32"/>
          <w:szCs w:val="32"/>
          <w:lang w:eastAsia="zh-CN"/>
        </w:rPr>
        <w:sym w:font="Wingdings 2" w:char="00A3"/>
      </w:r>
      <w:r>
        <w:rPr>
          <w:rFonts w:hint="default" w:ascii="Times New Roman" w:hAnsi="Times New Roman" w:eastAsia="仿宋_GB2312" w:cs="Times New Roman"/>
          <w:b w:val="0"/>
          <w:bCs w:val="0"/>
          <w:color w:val="auto"/>
          <w:sz w:val="32"/>
          <w:szCs w:val="32"/>
        </w:rPr>
        <w:t xml:space="preserve">工业 </w:t>
      </w:r>
      <w:r>
        <w:rPr>
          <w:rFonts w:hint="default" w:ascii="Times New Roman" w:hAnsi="Times New Roman" w:eastAsia="仿宋_GB2312" w:cs="Times New Roman"/>
          <w:b w:val="0"/>
          <w:bCs w:val="0"/>
          <w:color w:val="auto"/>
          <w:sz w:val="32"/>
          <w:szCs w:val="32"/>
          <w:lang w:eastAsia="zh-CN"/>
        </w:rPr>
        <w:sym w:font="Wingdings 2" w:char="00A3"/>
      </w:r>
      <w:r>
        <w:rPr>
          <w:rFonts w:hint="default" w:ascii="Times New Roman" w:hAnsi="Times New Roman" w:eastAsia="仿宋_GB2312" w:cs="Times New Roman"/>
          <w:b w:val="0"/>
          <w:bCs w:val="0"/>
          <w:color w:val="auto"/>
          <w:sz w:val="32"/>
          <w:szCs w:val="32"/>
        </w:rPr>
        <w:t>办公</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sym w:font="Wingdings 2" w:char="00A3"/>
      </w:r>
      <w:r>
        <w:rPr>
          <w:rFonts w:hint="default" w:ascii="Times New Roman" w:hAnsi="Times New Roman" w:eastAsia="仿宋_GB2312" w:cs="Times New Roman"/>
          <w:b w:val="0"/>
          <w:bCs w:val="0"/>
          <w:color w:val="auto"/>
          <w:sz w:val="32"/>
          <w:szCs w:val="32"/>
        </w:rPr>
        <w:t>住宅</w:t>
      </w:r>
    </w:p>
    <w:p w14:paraId="602CA927">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rPr>
        <w:t>（八）本次出租物业面积及租金底价情况如下：</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2086"/>
        <w:gridCol w:w="1505"/>
        <w:gridCol w:w="1329"/>
        <w:gridCol w:w="1510"/>
        <w:gridCol w:w="1511"/>
      </w:tblGrid>
      <w:tr w14:paraId="60B5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0" w:type="dxa"/>
            <w:vAlign w:val="center"/>
          </w:tcPr>
          <w:p w14:paraId="51452F3B">
            <w:pPr>
              <w:widowControl/>
              <w:spacing w:line="280" w:lineRule="exact"/>
              <w:jc w:val="center"/>
              <w:rPr>
                <w:rFonts w:hint="default" w:ascii="Times New Roman" w:hAnsi="Times New Roman" w:eastAsia="仿宋_GB2312" w:cs="Times New Roman"/>
                <w:b/>
                <w:bCs/>
                <w:color w:val="auto"/>
                <w:sz w:val="24"/>
                <w:szCs w:val="24"/>
                <w:vertAlign w:val="baseline"/>
              </w:rPr>
            </w:pPr>
            <w:r>
              <w:rPr>
                <w:rFonts w:hint="default" w:ascii="Times New Roman" w:hAnsi="Times New Roman" w:eastAsia="仿宋_GB2312" w:cs="Times New Roman"/>
                <w:b/>
                <w:bCs/>
                <w:color w:val="auto"/>
                <w:kern w:val="0"/>
              </w:rPr>
              <w:t>序号</w:t>
            </w:r>
          </w:p>
        </w:tc>
        <w:tc>
          <w:tcPr>
            <w:tcW w:w="2086" w:type="dxa"/>
            <w:vAlign w:val="center"/>
          </w:tcPr>
          <w:p w14:paraId="1A4CCD40">
            <w:pPr>
              <w:widowControl/>
              <w:spacing w:line="280" w:lineRule="exact"/>
              <w:jc w:val="center"/>
              <w:rPr>
                <w:rFonts w:hint="default" w:ascii="Times New Roman" w:hAnsi="Times New Roman" w:eastAsia="仿宋_GB2312" w:cs="Times New Roman"/>
                <w:b/>
                <w:bCs/>
                <w:color w:val="auto"/>
                <w:sz w:val="24"/>
                <w:szCs w:val="24"/>
                <w:vertAlign w:val="baseline"/>
              </w:rPr>
            </w:pPr>
            <w:r>
              <w:rPr>
                <w:rFonts w:hint="default" w:ascii="Times New Roman" w:hAnsi="Times New Roman" w:eastAsia="仿宋_GB2312" w:cs="Times New Roman"/>
                <w:b/>
                <w:bCs/>
                <w:color w:val="auto"/>
                <w:kern w:val="0"/>
              </w:rPr>
              <w:t>物业地址</w:t>
            </w:r>
          </w:p>
        </w:tc>
        <w:tc>
          <w:tcPr>
            <w:tcW w:w="1505" w:type="dxa"/>
            <w:vAlign w:val="center"/>
          </w:tcPr>
          <w:p w14:paraId="44A0EAE8">
            <w:pPr>
              <w:widowControl/>
              <w:spacing w:line="280" w:lineRule="exact"/>
              <w:jc w:val="center"/>
              <w:rPr>
                <w:rFonts w:hint="default" w:ascii="Times New Roman" w:hAnsi="Times New Roman" w:eastAsia="仿宋_GB2312" w:cs="Times New Roman"/>
                <w:b/>
                <w:bCs/>
                <w:color w:val="auto"/>
                <w:sz w:val="24"/>
                <w:szCs w:val="24"/>
                <w:vertAlign w:val="baseline"/>
              </w:rPr>
            </w:pPr>
            <w:r>
              <w:rPr>
                <w:rFonts w:hint="default" w:ascii="Times New Roman" w:hAnsi="Times New Roman" w:eastAsia="仿宋_GB2312" w:cs="Times New Roman"/>
                <w:b/>
                <w:bCs/>
                <w:color w:val="auto"/>
                <w:kern w:val="0"/>
              </w:rPr>
              <w:t>楼栋/层</w:t>
            </w:r>
          </w:p>
        </w:tc>
        <w:tc>
          <w:tcPr>
            <w:tcW w:w="1329" w:type="dxa"/>
            <w:vAlign w:val="center"/>
          </w:tcPr>
          <w:p w14:paraId="3C8BB3E7">
            <w:pPr>
              <w:widowControl/>
              <w:spacing w:line="280" w:lineRule="exact"/>
              <w:jc w:val="center"/>
              <w:rPr>
                <w:rFonts w:hint="default" w:ascii="Times New Roman" w:hAnsi="Times New Roman" w:eastAsia="仿宋_GB2312" w:cs="Times New Roman"/>
                <w:b/>
                <w:bCs/>
                <w:color w:val="auto"/>
                <w:sz w:val="24"/>
                <w:szCs w:val="24"/>
                <w:vertAlign w:val="baseline"/>
              </w:rPr>
            </w:pPr>
            <w:r>
              <w:rPr>
                <w:rFonts w:hint="default" w:ascii="Times New Roman" w:hAnsi="Times New Roman" w:eastAsia="仿宋_GB2312" w:cs="Times New Roman"/>
                <w:b/>
                <w:bCs/>
                <w:color w:val="auto"/>
                <w:kern w:val="0"/>
              </w:rPr>
              <w:t>建筑面积（m</w:t>
            </w:r>
            <w:r>
              <w:rPr>
                <w:rFonts w:hint="default" w:ascii="Times New Roman" w:hAnsi="Times New Roman" w:eastAsia="仿宋_GB2312" w:cs="Times New Roman"/>
                <w:b/>
                <w:bCs/>
                <w:color w:val="auto"/>
                <w:kern w:val="0"/>
                <w:vertAlign w:val="baseline"/>
              </w:rPr>
              <w:t>2</w:t>
            </w:r>
            <w:r>
              <w:rPr>
                <w:rFonts w:hint="default" w:ascii="Times New Roman" w:hAnsi="Times New Roman" w:eastAsia="仿宋_GB2312" w:cs="Times New Roman"/>
                <w:b/>
                <w:bCs/>
                <w:color w:val="auto"/>
                <w:kern w:val="0"/>
              </w:rPr>
              <w:t>)</w:t>
            </w:r>
          </w:p>
        </w:tc>
        <w:tc>
          <w:tcPr>
            <w:tcW w:w="1510" w:type="dxa"/>
            <w:vAlign w:val="center"/>
          </w:tcPr>
          <w:p w14:paraId="7828589D">
            <w:pPr>
              <w:widowControl/>
              <w:spacing w:line="280" w:lineRule="exact"/>
              <w:jc w:val="center"/>
              <w:rPr>
                <w:rFonts w:hint="default" w:ascii="Times New Roman" w:hAnsi="Times New Roman" w:eastAsia="仿宋_GB2312" w:cs="Times New Roman"/>
                <w:b/>
                <w:bCs/>
                <w:color w:val="auto"/>
                <w:kern w:val="0"/>
              </w:rPr>
            </w:pPr>
            <w:r>
              <w:rPr>
                <w:rFonts w:hint="default" w:ascii="Times New Roman" w:hAnsi="Times New Roman" w:eastAsia="仿宋_GB2312" w:cs="Times New Roman"/>
                <w:b/>
                <w:bCs/>
                <w:color w:val="auto"/>
                <w:kern w:val="0"/>
              </w:rPr>
              <w:t>月租金底价</w:t>
            </w:r>
          </w:p>
          <w:p w14:paraId="0540E69C">
            <w:pPr>
              <w:widowControl/>
              <w:spacing w:line="280" w:lineRule="exact"/>
              <w:jc w:val="center"/>
              <w:rPr>
                <w:rFonts w:hint="default" w:ascii="Times New Roman" w:hAnsi="Times New Roman" w:eastAsia="仿宋_GB2312" w:cs="Times New Roman"/>
                <w:b/>
                <w:bCs/>
                <w:color w:val="auto"/>
                <w:sz w:val="24"/>
                <w:szCs w:val="24"/>
                <w:vertAlign w:val="baseline"/>
              </w:rPr>
            </w:pPr>
            <w:r>
              <w:rPr>
                <w:rFonts w:hint="default" w:ascii="Times New Roman" w:hAnsi="Times New Roman" w:eastAsia="仿宋_GB2312" w:cs="Times New Roman"/>
                <w:b/>
                <w:bCs/>
                <w:color w:val="auto"/>
                <w:kern w:val="0"/>
              </w:rPr>
              <w:t>（元/月）</w:t>
            </w:r>
          </w:p>
        </w:tc>
        <w:tc>
          <w:tcPr>
            <w:tcW w:w="1511" w:type="dxa"/>
            <w:vAlign w:val="center"/>
          </w:tcPr>
          <w:p w14:paraId="7A62E6C2">
            <w:pPr>
              <w:widowControl/>
              <w:spacing w:line="280" w:lineRule="exact"/>
              <w:jc w:val="center"/>
              <w:rPr>
                <w:rFonts w:hint="default" w:ascii="Times New Roman" w:hAnsi="Times New Roman" w:eastAsia="仿宋_GB2312" w:cs="Times New Roman"/>
                <w:b/>
                <w:bCs/>
                <w:color w:val="auto"/>
                <w:sz w:val="24"/>
                <w:szCs w:val="24"/>
                <w:vertAlign w:val="baseline"/>
              </w:rPr>
            </w:pPr>
            <w:r>
              <w:rPr>
                <w:rFonts w:hint="default" w:ascii="Times New Roman" w:hAnsi="Times New Roman" w:eastAsia="仿宋_GB2312" w:cs="Times New Roman"/>
                <w:b/>
                <w:bCs/>
                <w:color w:val="auto"/>
                <w:kern w:val="0"/>
              </w:rPr>
              <w:t>现状</w:t>
            </w:r>
          </w:p>
        </w:tc>
      </w:tr>
      <w:tr w14:paraId="48D4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20" w:type="dxa"/>
            <w:vAlign w:val="center"/>
          </w:tcPr>
          <w:p w14:paraId="0C526DAA">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color w:val="auto"/>
                <w:sz w:val="21"/>
                <w:szCs w:val="21"/>
                <w:vertAlign w:val="baseline"/>
                <w:lang w:val="en-US" w:eastAsia="zh-CN"/>
              </w:rPr>
            </w:pPr>
            <w:r>
              <w:rPr>
                <w:rFonts w:hint="default" w:ascii="Times New Roman" w:hAnsi="Times New Roman" w:eastAsia="仿宋_GB2312" w:cs="Times New Roman"/>
                <w:b w:val="0"/>
                <w:bCs w:val="0"/>
                <w:color w:val="auto"/>
                <w:sz w:val="21"/>
                <w:szCs w:val="21"/>
                <w:vertAlign w:val="baseline"/>
                <w:lang w:val="en-US" w:eastAsia="zh-CN"/>
              </w:rPr>
              <w:t>1</w:t>
            </w:r>
          </w:p>
        </w:tc>
        <w:tc>
          <w:tcPr>
            <w:tcW w:w="2086" w:type="dxa"/>
            <w:vAlign w:val="center"/>
          </w:tcPr>
          <w:p w14:paraId="777EAB1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Times New Roman"/>
                <w:b w:val="0"/>
                <w:bCs w:val="0"/>
                <w:color w:val="000000"/>
                <w:kern w:val="0"/>
                <w:sz w:val="22"/>
                <w:szCs w:val="24"/>
                <w:vertAlign w:val="baseline"/>
                <w:lang w:val="en-US" w:eastAsia="zh-CN"/>
              </w:rPr>
            </w:pPr>
            <w:r>
              <w:rPr>
                <w:rFonts w:hint="eastAsia" w:ascii="宋体" w:hAnsi="宋体" w:eastAsia="宋体" w:cs="Times New Roman"/>
                <w:color w:val="000000"/>
                <w:kern w:val="0"/>
                <w:sz w:val="22"/>
              </w:rPr>
              <w:t>广州市黄埔区广海路188号(学校)一楼102房</w:t>
            </w:r>
          </w:p>
        </w:tc>
        <w:tc>
          <w:tcPr>
            <w:tcW w:w="1505" w:type="dxa"/>
            <w:vAlign w:val="center"/>
          </w:tcPr>
          <w:p w14:paraId="040CDAA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Times New Roman"/>
                <w:b w:val="0"/>
                <w:bCs w:val="0"/>
                <w:color w:val="000000"/>
                <w:kern w:val="0"/>
                <w:sz w:val="22"/>
                <w:szCs w:val="24"/>
                <w:vertAlign w:val="baseline"/>
                <w:lang w:val="en-US" w:eastAsia="zh-CN"/>
              </w:rPr>
            </w:pPr>
            <w:r>
              <w:rPr>
                <w:rFonts w:hint="eastAsia" w:ascii="宋体" w:hAnsi="宋体" w:eastAsia="宋体" w:cs="Times New Roman"/>
                <w:color w:val="000000"/>
                <w:kern w:val="0"/>
                <w:sz w:val="22"/>
              </w:rPr>
              <w:t>102房</w:t>
            </w:r>
          </w:p>
        </w:tc>
        <w:tc>
          <w:tcPr>
            <w:tcW w:w="1329" w:type="dxa"/>
            <w:vAlign w:val="center"/>
          </w:tcPr>
          <w:p w14:paraId="1248B462">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color w:val="auto"/>
                <w:sz w:val="21"/>
                <w:szCs w:val="21"/>
                <w:vertAlign w:val="baseline"/>
                <w:lang w:val="en-US" w:eastAsia="zh-CN"/>
              </w:rPr>
            </w:pPr>
            <w:r>
              <w:rPr>
                <w:rFonts w:hint="eastAsia" w:ascii="宋体" w:hAnsi="宋体" w:eastAsia="宋体" w:cs="Times New Roman"/>
                <w:color w:val="000000"/>
                <w:kern w:val="0"/>
                <w:sz w:val="22"/>
                <w:lang w:val="en-US" w:eastAsia="zh-CN"/>
              </w:rPr>
              <w:t>27.48</w:t>
            </w:r>
          </w:p>
        </w:tc>
        <w:tc>
          <w:tcPr>
            <w:tcW w:w="1510" w:type="dxa"/>
            <w:vAlign w:val="center"/>
          </w:tcPr>
          <w:p w14:paraId="4A946D23">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color w:val="auto"/>
                <w:sz w:val="21"/>
                <w:szCs w:val="21"/>
                <w:vertAlign w:val="baseline"/>
                <w:lang w:val="en-US" w:eastAsia="zh-CN"/>
              </w:rPr>
            </w:pPr>
            <w:r>
              <w:rPr>
                <w:rFonts w:hint="eastAsia" w:ascii="宋体" w:hAnsi="宋体" w:eastAsia="宋体" w:cs="Times New Roman"/>
                <w:color w:val="000000"/>
                <w:kern w:val="0"/>
                <w:sz w:val="22"/>
                <w:lang w:val="en-US" w:eastAsia="zh-CN"/>
              </w:rPr>
              <w:t>329.76</w:t>
            </w:r>
          </w:p>
        </w:tc>
        <w:tc>
          <w:tcPr>
            <w:tcW w:w="1511" w:type="dxa"/>
            <w:vAlign w:val="center"/>
          </w:tcPr>
          <w:p w14:paraId="4C31537F">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color w:val="auto"/>
                <w:sz w:val="21"/>
                <w:szCs w:val="21"/>
                <w:vertAlign w:val="baseline"/>
                <w:lang w:val="en-US" w:eastAsia="zh-CN"/>
              </w:rPr>
            </w:pPr>
            <w:r>
              <w:rPr>
                <w:rFonts w:hint="eastAsia" w:ascii="Times New Roman" w:hAnsi="Times New Roman" w:eastAsia="仿宋_GB2312" w:cs="Times New Roman"/>
                <w:b w:val="0"/>
                <w:bCs w:val="0"/>
                <w:color w:val="auto"/>
                <w:sz w:val="21"/>
                <w:szCs w:val="21"/>
                <w:vertAlign w:val="baseline"/>
                <w:lang w:val="en-US" w:eastAsia="zh-CN"/>
              </w:rPr>
              <w:t>空置</w:t>
            </w:r>
          </w:p>
        </w:tc>
      </w:tr>
      <w:tr w14:paraId="64DF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11" w:type="dxa"/>
            <w:gridSpan w:val="3"/>
            <w:vAlign w:val="center"/>
          </w:tcPr>
          <w:p w14:paraId="5C58C6D1">
            <w:pPr>
              <w:spacing w:line="280" w:lineRule="exact"/>
              <w:jc w:val="center"/>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b/>
                <w:bCs/>
                <w:color w:val="auto"/>
                <w:kern w:val="0"/>
                <w:sz w:val="21"/>
                <w:szCs w:val="21"/>
              </w:rPr>
              <w:t>合计</w:t>
            </w:r>
          </w:p>
        </w:tc>
        <w:tc>
          <w:tcPr>
            <w:tcW w:w="1329" w:type="dxa"/>
            <w:vAlign w:val="center"/>
          </w:tcPr>
          <w:p w14:paraId="5D4A50B3">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color w:val="auto"/>
                <w:sz w:val="21"/>
                <w:szCs w:val="21"/>
                <w:vertAlign w:val="baseline"/>
                <w:lang w:val="en-US" w:eastAsia="zh-CN"/>
              </w:rPr>
            </w:pPr>
            <w:r>
              <w:rPr>
                <w:rFonts w:hint="eastAsia" w:ascii="宋体" w:hAnsi="宋体" w:eastAsia="宋体" w:cs="Times New Roman"/>
                <w:color w:val="000000"/>
                <w:kern w:val="0"/>
                <w:sz w:val="22"/>
                <w:lang w:val="en-US" w:eastAsia="zh-CN"/>
              </w:rPr>
              <w:t>27.48</w:t>
            </w:r>
          </w:p>
        </w:tc>
        <w:tc>
          <w:tcPr>
            <w:tcW w:w="1510" w:type="dxa"/>
            <w:vAlign w:val="center"/>
          </w:tcPr>
          <w:p w14:paraId="08D90A1C">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color w:val="auto"/>
                <w:sz w:val="21"/>
                <w:szCs w:val="21"/>
                <w:vertAlign w:val="baseline"/>
                <w:lang w:val="en-US" w:eastAsia="zh-CN"/>
              </w:rPr>
            </w:pPr>
            <w:r>
              <w:rPr>
                <w:rFonts w:hint="eastAsia" w:ascii="宋体" w:hAnsi="宋体" w:eastAsia="宋体" w:cs="Times New Roman"/>
                <w:color w:val="000000"/>
                <w:kern w:val="0"/>
                <w:sz w:val="22"/>
                <w:lang w:val="en-US" w:eastAsia="zh-CN"/>
              </w:rPr>
              <w:t>329.76</w:t>
            </w:r>
            <w:bookmarkStart w:id="0" w:name="_GoBack"/>
            <w:bookmarkEnd w:id="0"/>
          </w:p>
        </w:tc>
        <w:tc>
          <w:tcPr>
            <w:tcW w:w="1511" w:type="dxa"/>
            <w:tcBorders>
              <w:tr2bl w:val="single" w:color="auto" w:sz="4" w:space="0"/>
            </w:tcBorders>
            <w:vAlign w:val="center"/>
          </w:tcPr>
          <w:p w14:paraId="1AF7917F">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color w:val="auto"/>
                <w:sz w:val="21"/>
                <w:szCs w:val="21"/>
                <w:vertAlign w:val="baseline"/>
              </w:rPr>
            </w:pPr>
          </w:p>
        </w:tc>
      </w:tr>
    </w:tbl>
    <w:p w14:paraId="487E68E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rPr>
        <w:t>价格说明：</w:t>
      </w:r>
      <w:r>
        <w:rPr>
          <w:rFonts w:hint="eastAsia" w:ascii="Times New Roman" w:hAnsi="Times New Roman" w:eastAsia="楷体_GB2312" w:cs="Times New Roman"/>
          <w:b w:val="0"/>
          <w:bCs w:val="0"/>
          <w:color w:val="auto"/>
          <w:sz w:val="32"/>
          <w:szCs w:val="32"/>
          <w:lang w:val="en-US" w:eastAsia="zh-CN"/>
        </w:rPr>
        <w:t>租金每两年递增5%</w:t>
      </w:r>
    </w:p>
    <w:p w14:paraId="1FC434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（十）</w:t>
      </w:r>
      <w:r>
        <w:rPr>
          <w:rFonts w:hint="default" w:ascii="Times New Roman" w:hAnsi="Times New Roman" w:eastAsia="楷体_GB2312" w:cs="Times New Roman"/>
          <w:b w:val="0"/>
          <w:bCs w:val="0"/>
          <w:color w:val="auto"/>
          <w:sz w:val="32"/>
          <w:szCs w:val="32"/>
        </w:rPr>
        <w:t>租赁期限/租期到期时间：</w:t>
      </w:r>
      <w:r>
        <w:rPr>
          <w:rFonts w:hint="eastAsia" w:ascii="Times New Roman" w:hAnsi="Times New Roman" w:eastAsia="楷体_GB2312" w:cs="Times New Roman"/>
          <w:b w:val="0"/>
          <w:bCs w:val="0"/>
          <w:color w:val="auto"/>
          <w:sz w:val="32"/>
          <w:szCs w:val="32"/>
          <w:lang w:val="en-US" w:eastAsia="zh-CN"/>
        </w:rPr>
        <w:t>2年</w:t>
      </w:r>
    </w:p>
    <w:p w14:paraId="1ADB93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（十一）</w:t>
      </w:r>
      <w:r>
        <w:rPr>
          <w:rFonts w:hint="default" w:ascii="Times New Roman" w:hAnsi="Times New Roman" w:eastAsia="楷体_GB2312" w:cs="Times New Roman"/>
          <w:b w:val="0"/>
          <w:bCs w:val="0"/>
          <w:color w:val="auto"/>
          <w:sz w:val="32"/>
          <w:szCs w:val="32"/>
        </w:rPr>
        <w:t>免租期：</w:t>
      </w:r>
      <w:r>
        <w:rPr>
          <w:rFonts w:hint="eastAsia" w:ascii="Times New Roman" w:hAnsi="Times New Roman" w:eastAsia="楷体_GB2312" w:cs="Times New Roman"/>
          <w:b w:val="0"/>
          <w:bCs w:val="0"/>
          <w:color w:val="auto"/>
          <w:sz w:val="32"/>
          <w:szCs w:val="32"/>
          <w:lang w:val="en-US" w:eastAsia="zh-CN"/>
        </w:rPr>
        <w:t>无</w:t>
      </w:r>
    </w:p>
    <w:p w14:paraId="25C298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val="0"/>
          <w:bCs w:val="0"/>
          <w:color w:val="auto"/>
          <w:sz w:val="32"/>
          <w:szCs w:val="32"/>
          <w:lang w:val="en-US" w:eastAsia="zh-CN"/>
        </w:rPr>
        <w:t>（十二）</w:t>
      </w:r>
      <w:r>
        <w:rPr>
          <w:rFonts w:hint="default" w:ascii="Times New Roman" w:hAnsi="Times New Roman" w:eastAsia="楷体_GB2312" w:cs="Times New Roman"/>
          <w:b w:val="0"/>
          <w:bCs w:val="0"/>
          <w:color w:val="auto"/>
          <w:sz w:val="32"/>
          <w:szCs w:val="32"/>
        </w:rPr>
        <w:t>标的使用情况：</w:t>
      </w:r>
      <w:r>
        <w:rPr>
          <w:rFonts w:hint="default" w:ascii="Times New Roman" w:hAnsi="Times New Roman" w:eastAsia="仿宋_GB2312" w:cs="Times New Roman"/>
          <w:color w:val="auto"/>
          <w:sz w:val="32"/>
          <w:szCs w:val="32"/>
        </w:rPr>
        <w:sym w:font="Wingdings 2" w:char="0052"/>
      </w:r>
      <w:r>
        <w:rPr>
          <w:rFonts w:hint="default" w:ascii="Times New Roman" w:hAnsi="Times New Roman" w:eastAsia="仿宋_GB2312" w:cs="Times New Roman"/>
          <w:color w:val="auto"/>
          <w:sz w:val="32"/>
          <w:szCs w:val="32"/>
        </w:rPr>
        <w:t xml:space="preserve">占用 </w:t>
      </w:r>
      <w:r>
        <w:rPr>
          <w:rFonts w:hint="default" w:ascii="Times New Roman" w:hAnsi="Times New Roman" w:eastAsia="仿宋_GB2312" w:cs="Times New Roman"/>
          <w:color w:val="auto"/>
          <w:sz w:val="32"/>
          <w:szCs w:val="32"/>
          <w:lang w:eastAsia="zh-CN"/>
        </w:rPr>
        <w:sym w:font="Wingdings 2" w:char="00A3"/>
      </w:r>
      <w:r>
        <w:rPr>
          <w:rFonts w:hint="default" w:ascii="Times New Roman" w:hAnsi="Times New Roman" w:eastAsia="仿宋_GB2312" w:cs="Times New Roman"/>
          <w:color w:val="auto"/>
          <w:sz w:val="32"/>
          <w:szCs w:val="32"/>
        </w:rPr>
        <w:t>空置</w:t>
      </w:r>
    </w:p>
    <w:p w14:paraId="3DCA0A1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val="0"/>
          <w:bCs w:val="0"/>
          <w:color w:val="auto"/>
          <w:sz w:val="32"/>
          <w:szCs w:val="32"/>
          <w:lang w:val="en-US" w:eastAsia="zh-CN"/>
        </w:rPr>
        <w:t>（十三）</w:t>
      </w:r>
      <w:r>
        <w:rPr>
          <w:rFonts w:hint="default" w:ascii="Times New Roman" w:hAnsi="Times New Roman" w:eastAsia="楷体_GB2312" w:cs="Times New Roman"/>
          <w:b w:val="0"/>
          <w:bCs w:val="0"/>
          <w:color w:val="auto"/>
          <w:sz w:val="32"/>
          <w:szCs w:val="32"/>
        </w:rPr>
        <w:t>特色：</w:t>
      </w:r>
      <w:r>
        <w:rPr>
          <w:rFonts w:hint="default" w:ascii="Times New Roman" w:hAnsi="Times New Roman" w:eastAsia="仿宋_GB2312" w:cs="Times New Roman"/>
          <w:color w:val="auto"/>
          <w:sz w:val="32"/>
          <w:szCs w:val="32"/>
        </w:rPr>
        <w:sym w:font="Wingdings 2" w:char="0052"/>
      </w:r>
      <w:r>
        <w:rPr>
          <w:rFonts w:hint="default" w:ascii="Times New Roman" w:hAnsi="Times New Roman" w:eastAsia="仿宋_GB2312" w:cs="Times New Roman"/>
          <w:color w:val="auto"/>
          <w:sz w:val="32"/>
          <w:szCs w:val="32"/>
        </w:rPr>
        <w:t xml:space="preserve">一线街铺 </w:t>
      </w:r>
      <w:r>
        <w:rPr>
          <w:rFonts w:hint="default" w:ascii="Times New Roman" w:hAnsi="Times New Roman" w:eastAsia="仿宋_GB2312" w:cs="Times New Roman"/>
          <w:color w:val="auto"/>
          <w:sz w:val="32"/>
          <w:szCs w:val="32"/>
          <w:lang w:eastAsia="zh-CN"/>
        </w:rPr>
        <w:sym w:font="Wingdings 2" w:char="00A3"/>
      </w:r>
      <w:r>
        <w:rPr>
          <w:rFonts w:hint="default" w:ascii="Times New Roman" w:hAnsi="Times New Roman" w:eastAsia="仿宋_GB2312" w:cs="Times New Roman"/>
          <w:color w:val="auto"/>
          <w:sz w:val="32"/>
          <w:szCs w:val="32"/>
        </w:rPr>
        <w:t xml:space="preserve">繁华商圈 </w:t>
      </w:r>
      <w:r>
        <w:rPr>
          <w:rFonts w:hint="default" w:ascii="Times New Roman" w:hAnsi="Times New Roman" w:eastAsia="仿宋_GB2312" w:cs="Times New Roman"/>
          <w:color w:val="auto"/>
          <w:sz w:val="32"/>
          <w:szCs w:val="32"/>
          <w:lang w:eastAsia="zh-CN"/>
        </w:rPr>
        <w:sym w:font="Wingdings 2" w:char="00A3"/>
      </w:r>
      <w:r>
        <w:rPr>
          <w:rFonts w:hint="default" w:ascii="Times New Roman" w:hAnsi="Times New Roman" w:eastAsia="仿宋_GB2312" w:cs="Times New Roman"/>
          <w:color w:val="auto"/>
          <w:sz w:val="32"/>
          <w:szCs w:val="32"/>
        </w:rPr>
        <w:t xml:space="preserve">名企入驻 </w:t>
      </w:r>
      <w:r>
        <w:rPr>
          <w:rFonts w:hint="default" w:ascii="Times New Roman" w:hAnsi="Times New Roman" w:eastAsia="仿宋_GB2312" w:cs="Times New Roman"/>
          <w:color w:val="auto"/>
          <w:sz w:val="32"/>
          <w:szCs w:val="32"/>
          <w:lang w:eastAsia="zh-CN"/>
        </w:rPr>
        <w:sym w:font="Wingdings 2" w:char="0052"/>
      </w:r>
      <w:r>
        <w:rPr>
          <w:rFonts w:hint="default" w:ascii="Times New Roman" w:hAnsi="Times New Roman" w:eastAsia="仿宋_GB2312" w:cs="Times New Roman"/>
          <w:color w:val="auto"/>
          <w:sz w:val="32"/>
          <w:szCs w:val="32"/>
        </w:rPr>
        <w:t xml:space="preserve">交通便利 </w:t>
      </w:r>
      <w:r>
        <w:rPr>
          <w:rFonts w:hint="default" w:ascii="Times New Roman" w:hAnsi="Times New Roman" w:eastAsia="仿宋_GB2312" w:cs="Times New Roman"/>
          <w:color w:val="auto"/>
          <w:sz w:val="32"/>
          <w:szCs w:val="32"/>
        </w:rPr>
        <w:sym w:font="Wingdings 2" w:char="00A3"/>
      </w:r>
      <w:r>
        <w:rPr>
          <w:rFonts w:hint="default" w:ascii="Times New Roman" w:hAnsi="Times New Roman" w:eastAsia="仿宋_GB2312" w:cs="Times New Roman"/>
          <w:color w:val="auto"/>
          <w:sz w:val="32"/>
          <w:szCs w:val="32"/>
        </w:rPr>
        <w:t xml:space="preserve">创业首选 </w:t>
      </w:r>
      <w:r>
        <w:rPr>
          <w:rFonts w:hint="default" w:ascii="Times New Roman" w:hAnsi="Times New Roman" w:eastAsia="仿宋_GB2312" w:cs="Times New Roman"/>
          <w:color w:val="auto"/>
          <w:sz w:val="32"/>
          <w:szCs w:val="32"/>
        </w:rPr>
        <w:sym w:font="Wingdings 2" w:char="00A3"/>
      </w:r>
      <w:r>
        <w:rPr>
          <w:rFonts w:hint="default" w:ascii="Times New Roman" w:hAnsi="Times New Roman" w:eastAsia="仿宋_GB2312" w:cs="Times New Roman"/>
          <w:color w:val="auto"/>
          <w:sz w:val="32"/>
          <w:szCs w:val="32"/>
        </w:rPr>
        <w:t xml:space="preserve">可注册办公 </w:t>
      </w:r>
      <w:r>
        <w:rPr>
          <w:rFonts w:hint="default" w:ascii="Times New Roman" w:hAnsi="Times New Roman" w:eastAsia="仿宋_GB2312" w:cs="Times New Roman"/>
          <w:color w:val="auto"/>
          <w:sz w:val="32"/>
          <w:szCs w:val="32"/>
          <w:lang w:eastAsia="zh-CN"/>
        </w:rPr>
        <w:sym w:font="Wingdings 2" w:char="00A3"/>
      </w:r>
      <w:r>
        <w:rPr>
          <w:rFonts w:hint="default" w:ascii="Times New Roman" w:hAnsi="Times New Roman" w:eastAsia="仿宋_GB2312" w:cs="Times New Roman"/>
          <w:color w:val="auto"/>
          <w:sz w:val="32"/>
          <w:szCs w:val="32"/>
        </w:rPr>
        <w:t xml:space="preserve">小区管理 </w:t>
      </w:r>
      <w:r>
        <w:rPr>
          <w:rFonts w:hint="default" w:ascii="Times New Roman" w:hAnsi="Times New Roman" w:eastAsia="仿宋_GB2312" w:cs="Times New Roman"/>
          <w:color w:val="auto"/>
          <w:sz w:val="32"/>
          <w:szCs w:val="32"/>
          <w:lang w:eastAsia="zh-CN"/>
        </w:rPr>
        <w:sym w:font="Wingdings 2" w:char="00A3"/>
      </w:r>
      <w:r>
        <w:rPr>
          <w:rFonts w:hint="default" w:ascii="Times New Roman" w:hAnsi="Times New Roman" w:eastAsia="仿宋_GB2312" w:cs="Times New Roman"/>
          <w:color w:val="auto"/>
          <w:sz w:val="32"/>
          <w:szCs w:val="32"/>
        </w:rPr>
        <w:t>电梯房</w:t>
      </w:r>
    </w:p>
    <w:p w14:paraId="35978D7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color w:val="auto"/>
          <w:sz w:val="32"/>
          <w:szCs w:val="32"/>
        </w:rPr>
      </w:pPr>
      <w:r>
        <w:rPr>
          <w:rFonts w:hint="default" w:ascii="Times New Roman" w:hAnsi="Times New Roman" w:eastAsia="楷体_GB2312" w:cs="Times New Roman"/>
          <w:b w:val="0"/>
          <w:bCs w:val="0"/>
          <w:color w:val="auto"/>
          <w:sz w:val="32"/>
          <w:szCs w:val="32"/>
          <w:lang w:val="en-US" w:eastAsia="zh-CN"/>
        </w:rPr>
        <w:t>（十四）</w:t>
      </w:r>
      <w:r>
        <w:rPr>
          <w:rFonts w:hint="default" w:ascii="Times New Roman" w:hAnsi="Times New Roman" w:eastAsia="楷体_GB2312" w:cs="Times New Roman"/>
          <w:b w:val="0"/>
          <w:bCs w:val="0"/>
          <w:color w:val="auto"/>
          <w:sz w:val="32"/>
          <w:szCs w:val="32"/>
        </w:rPr>
        <w:t>出租条件：</w:t>
      </w:r>
    </w:p>
    <w:p w14:paraId="226B7F2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招租方式：本次按物业现状公开招租，采用“信封报价”，遵循价高者得的原则确定承租方（同等条件下原承租户有优先承租权，如原承租户所报价格低于其他意向承租方时，原承租户可选择按出价最高的意向承租户所报价格租赁物业），意向承租户所报价格不得低于租金底价</w:t>
      </w:r>
      <w:r>
        <w:rPr>
          <w:rFonts w:hint="default" w:ascii="Times New Roman" w:hAnsi="Times New Roman" w:eastAsia="仿宋_GB2312" w:cs="Times New Roman"/>
          <w:color w:val="auto"/>
          <w:sz w:val="32"/>
          <w:szCs w:val="32"/>
          <w:lang w:eastAsia="zh-CN"/>
        </w:rPr>
        <w:t>。</w:t>
      </w:r>
    </w:p>
    <w:p w14:paraId="5CB7830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竞价报名条件：意向承租方需以单位（公司）/个人名义报名竞租，不接受曾有拖欠租金、水电费、税费及有关管理费等不良记录的</w:t>
      </w:r>
      <w:r>
        <w:rPr>
          <w:rFonts w:hint="default" w:ascii="Times New Roman" w:hAnsi="Times New Roman" w:eastAsia="仿宋_GB2312" w:cs="Times New Roman"/>
          <w:color w:val="auto"/>
          <w:sz w:val="32"/>
          <w:szCs w:val="32"/>
          <w:lang w:val="en-US" w:eastAsia="zh-CN"/>
        </w:rPr>
        <w:t>意向承租方</w:t>
      </w:r>
      <w:r>
        <w:rPr>
          <w:rFonts w:hint="default" w:ascii="Times New Roman" w:hAnsi="Times New Roman" w:eastAsia="仿宋_GB2312" w:cs="Times New Roman"/>
          <w:color w:val="auto"/>
          <w:sz w:val="32"/>
          <w:szCs w:val="32"/>
        </w:rPr>
        <w:t>报名</w:t>
      </w:r>
      <w:r>
        <w:rPr>
          <w:rFonts w:hint="default" w:ascii="Times New Roman" w:hAnsi="Times New Roman" w:eastAsia="仿宋_GB2312" w:cs="Times New Roman"/>
          <w:color w:val="auto"/>
          <w:sz w:val="32"/>
          <w:szCs w:val="32"/>
          <w:lang w:eastAsia="zh-CN"/>
        </w:rPr>
        <w:t>。</w:t>
      </w:r>
    </w:p>
    <w:p w14:paraId="614C6A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用途：按各物业的证载用途出租。如承租方有意在土地使用权用途范围内改变房屋使用用途，需征得我司同意，有必要报规划等相关部门审批的，承租方还需完善相关手续。</w:t>
      </w:r>
    </w:p>
    <w:p w14:paraId="2EBA838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物业管理：</w:t>
      </w:r>
      <w:r>
        <w:rPr>
          <w:rFonts w:hint="default" w:ascii="Times New Roman" w:hAnsi="Times New Roman" w:eastAsia="仿宋_GB2312" w:cs="Times New Roman"/>
          <w:color w:val="auto"/>
          <w:kern w:val="2"/>
          <w:sz w:val="32"/>
          <w:szCs w:val="32"/>
        </w:rPr>
        <w:t>乙方承租</w:t>
      </w:r>
      <w:r>
        <w:rPr>
          <w:rFonts w:hint="default" w:ascii="Times New Roman" w:hAnsi="Times New Roman" w:eastAsia="仿宋_GB2312" w:cs="Times New Roman"/>
          <w:color w:val="auto"/>
          <w:kern w:val="2"/>
          <w:sz w:val="32"/>
          <w:szCs w:val="32"/>
          <w:lang w:val="en-US" w:eastAsia="zh-CN"/>
        </w:rPr>
        <w:t>期间，</w:t>
      </w:r>
      <w:r>
        <w:rPr>
          <w:rFonts w:hint="default" w:ascii="Times New Roman" w:hAnsi="Times New Roman" w:eastAsia="仿宋_GB2312" w:cs="Times New Roman"/>
          <w:color w:val="auto"/>
          <w:kern w:val="2"/>
          <w:sz w:val="32"/>
          <w:szCs w:val="32"/>
        </w:rPr>
        <w:t>物业管理费由乙方承担，具体标准由乙方与物业管理单位另行签署物业服务合同</w:t>
      </w:r>
      <w:r>
        <w:rPr>
          <w:rFonts w:hint="eastAsia" w:ascii="Times New Roman" w:hAnsi="Times New Roman" w:eastAsia="仿宋_GB2312" w:cs="Times New Roman"/>
          <w:color w:val="auto"/>
          <w:sz w:val="32"/>
          <w:szCs w:val="32"/>
          <w:highlight w:val="none"/>
          <w:lang w:val="en-US" w:eastAsia="zh-CN"/>
        </w:rPr>
        <w:t>。</w:t>
      </w:r>
    </w:p>
    <w:p w14:paraId="35C3C11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（十五）</w:t>
      </w:r>
      <w:r>
        <w:rPr>
          <w:rFonts w:hint="default" w:ascii="Times New Roman" w:hAnsi="Times New Roman" w:eastAsia="楷体_GB2312" w:cs="Times New Roman"/>
          <w:b w:val="0"/>
          <w:bCs w:val="0"/>
          <w:color w:val="auto"/>
          <w:sz w:val="32"/>
          <w:szCs w:val="32"/>
        </w:rPr>
        <w:t>重大事项及其他披露内容：</w:t>
      </w:r>
      <w:r>
        <w:rPr>
          <w:rFonts w:hint="default" w:ascii="Times New Roman" w:hAnsi="Times New Roman" w:eastAsia="仿宋_GB2312" w:cs="Times New Roman"/>
          <w:b w:val="0"/>
          <w:bCs w:val="0"/>
          <w:color w:val="auto"/>
          <w:sz w:val="32"/>
          <w:szCs w:val="32"/>
          <w:lang w:val="en-US" w:eastAsia="zh-CN"/>
        </w:rPr>
        <w:t>无</w:t>
      </w:r>
    </w:p>
    <w:p w14:paraId="0D7DF09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（十六）</w:t>
      </w:r>
      <w:r>
        <w:rPr>
          <w:rFonts w:hint="default" w:ascii="Times New Roman" w:hAnsi="Times New Roman" w:eastAsia="楷体_GB2312" w:cs="Times New Roman"/>
          <w:b w:val="0"/>
          <w:bCs w:val="0"/>
          <w:color w:val="auto"/>
          <w:sz w:val="32"/>
          <w:szCs w:val="32"/>
        </w:rPr>
        <w:t>承租方资格条件：</w:t>
      </w:r>
    </w:p>
    <w:p w14:paraId="269441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意向承租方必须为遵守中华人民共和国法律、法规、无重大违法、违纪行为，有效存续的法人、自然人或其他组织（不接受联合体报名）。</w:t>
      </w:r>
    </w:p>
    <w:p w14:paraId="46BB240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意向承租方须具有良好的信誉，重合同守信誉，守法经营，依法纳税，无重大消防、安全事故处罚记录</w:t>
      </w:r>
      <w:r>
        <w:rPr>
          <w:rFonts w:hint="default" w:ascii="Times New Roman" w:hAnsi="Times New Roman" w:eastAsia="仿宋_GB2312" w:cs="Times New Roman"/>
          <w:color w:val="auto"/>
          <w:sz w:val="32"/>
          <w:szCs w:val="32"/>
          <w:lang w:eastAsia="zh-CN"/>
        </w:rPr>
        <w:t>。</w:t>
      </w:r>
    </w:p>
    <w:p w14:paraId="5E0A66A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意向承租方实缴注册资本和净资产应大于所租赁物业的</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个月租金，具有良好的商业信用、财务状况和支付租金能力，在招租公告期缴纳相当于意向承租单位月租金</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倍的保证金，同时需提供营业执照，尽量提供曾经经营类似项目资料等材料。</w:t>
      </w:r>
    </w:p>
    <w:p w14:paraId="0147A8A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竞价保证金收款信息如下：</w:t>
      </w:r>
    </w:p>
    <w:p w14:paraId="6F29A0C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收款单位：</w:t>
      </w:r>
      <w:r>
        <w:rPr>
          <w:rFonts w:hint="default" w:ascii="Times New Roman" w:hAnsi="Times New Roman" w:eastAsia="仿宋_GB2312" w:cs="Times New Roman"/>
          <w:color w:val="auto"/>
          <w:sz w:val="32"/>
          <w:szCs w:val="32"/>
          <w:highlight w:val="none"/>
          <w:lang w:val="en-US" w:eastAsia="zh-CN"/>
        </w:rPr>
        <w:t>广州</w:t>
      </w:r>
      <w:r>
        <w:rPr>
          <w:rFonts w:hint="eastAsia" w:ascii="Times New Roman" w:hAnsi="Times New Roman" w:eastAsia="仿宋_GB2312" w:cs="Times New Roman"/>
          <w:color w:val="auto"/>
          <w:sz w:val="32"/>
          <w:szCs w:val="32"/>
          <w:highlight w:val="none"/>
          <w:lang w:val="en-US" w:eastAsia="zh-CN"/>
        </w:rPr>
        <w:t>宏康房地产</w:t>
      </w:r>
      <w:r>
        <w:rPr>
          <w:rFonts w:hint="default" w:ascii="Times New Roman" w:hAnsi="Times New Roman" w:eastAsia="仿宋_GB2312" w:cs="Times New Roman"/>
          <w:color w:val="auto"/>
          <w:sz w:val="32"/>
          <w:szCs w:val="32"/>
          <w:highlight w:val="none"/>
          <w:lang w:val="en-US" w:eastAsia="zh-CN"/>
        </w:rPr>
        <w:t>有限公司</w:t>
      </w:r>
    </w:p>
    <w:p w14:paraId="0D972D9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开户银行：</w:t>
      </w:r>
      <w:r>
        <w:rPr>
          <w:rFonts w:hint="eastAsia" w:ascii="Times New Roman" w:hAnsi="Times New Roman" w:eastAsia="仿宋_GB2312" w:cs="Times New Roman"/>
          <w:color w:val="auto"/>
          <w:sz w:val="32"/>
          <w:szCs w:val="32"/>
          <w:highlight w:val="none"/>
          <w:lang w:val="en-US" w:eastAsia="zh-CN"/>
        </w:rPr>
        <w:t>中国银行广州香雪</w:t>
      </w:r>
      <w:r>
        <w:rPr>
          <w:rFonts w:hint="default" w:ascii="Times New Roman" w:hAnsi="Times New Roman" w:eastAsia="仿宋_GB2312" w:cs="Times New Roman"/>
          <w:color w:val="auto"/>
          <w:sz w:val="32"/>
          <w:szCs w:val="32"/>
          <w:highlight w:val="none"/>
          <w:lang w:val="en-US" w:eastAsia="zh-CN"/>
        </w:rPr>
        <w:t xml:space="preserve">支行 </w:t>
      </w:r>
    </w:p>
    <w:p w14:paraId="61B6E3D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Hans"/>
        </w:rPr>
        <w:t>银行</w:t>
      </w:r>
      <w:r>
        <w:rPr>
          <w:rFonts w:hint="default" w:ascii="Times New Roman" w:hAnsi="Times New Roman" w:eastAsia="仿宋_GB2312" w:cs="Times New Roman"/>
          <w:color w:val="auto"/>
          <w:sz w:val="32"/>
          <w:szCs w:val="32"/>
          <w:highlight w:val="none"/>
        </w:rPr>
        <w:t>账号：</w:t>
      </w:r>
      <w:r>
        <w:rPr>
          <w:rFonts w:hint="eastAsia" w:ascii="Times New Roman" w:hAnsi="Times New Roman" w:eastAsia="仿宋_GB2312" w:cs="Times New Roman"/>
          <w:color w:val="auto"/>
          <w:sz w:val="32"/>
          <w:szCs w:val="32"/>
          <w:highlight w:val="none"/>
          <w:lang w:val="en-US" w:eastAsia="zh-CN"/>
        </w:rPr>
        <w:t>728981480783</w:t>
      </w:r>
    </w:p>
    <w:p w14:paraId="35BAA22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意向承租方的承租行为必须符合国家现行法律、法规和政策规定，经营项目应符合区域功能定位和产业定位。</w:t>
      </w:r>
    </w:p>
    <w:p w14:paraId="07362D0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报名及竞价事宜</w:t>
      </w:r>
    </w:p>
    <w:p w14:paraId="249FEA4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lang w:val="en-US" w:eastAsia="zh-CN"/>
        </w:rPr>
        <w:t>一）</w:t>
      </w:r>
      <w:r>
        <w:rPr>
          <w:rFonts w:hint="default" w:ascii="Times New Roman" w:hAnsi="Times New Roman" w:eastAsia="楷体_GB2312" w:cs="Times New Roman"/>
          <w:b w:val="0"/>
          <w:bCs w:val="0"/>
          <w:color w:val="auto"/>
          <w:sz w:val="32"/>
          <w:szCs w:val="32"/>
        </w:rPr>
        <w:t>公示及报名时间：</w:t>
      </w:r>
      <w:r>
        <w:rPr>
          <w:rFonts w:hint="eastAsia" w:ascii="Times New Roman" w:hAnsi="Times New Roman" w:eastAsia="仿宋_GB2312" w:cs="Times New Roman"/>
          <w:color w:val="auto"/>
          <w:sz w:val="32"/>
          <w:szCs w:val="32"/>
          <w:lang w:val="en-US" w:eastAsia="zh-CN"/>
        </w:rPr>
        <w:t>2026</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lang w:val="en-US" w:eastAsia="zh-CN"/>
        </w:rPr>
        <w:t>日至</w:t>
      </w:r>
      <w:r>
        <w:rPr>
          <w:rFonts w:hint="eastAsia" w:ascii="Times New Roman" w:hAnsi="Times New Roman" w:eastAsia="仿宋_GB2312" w:cs="Times New Roman"/>
          <w:color w:val="auto"/>
          <w:sz w:val="32"/>
          <w:szCs w:val="32"/>
          <w:lang w:val="en-US" w:eastAsia="zh-CN"/>
        </w:rPr>
        <w:t>2026</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lang w:val="en-US" w:eastAsia="zh-CN"/>
        </w:rPr>
        <w:t>日止，共计</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个工作日。</w:t>
      </w:r>
    </w:p>
    <w:p w14:paraId="4D3DFE5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w:t>
      </w:r>
      <w:r>
        <w:rPr>
          <w:rFonts w:hint="default" w:ascii="Times New Roman" w:hAnsi="Times New Roman" w:eastAsia="楷体_GB2312" w:cs="Times New Roman"/>
          <w:b w:val="0"/>
          <w:bCs w:val="0"/>
          <w:color w:val="auto"/>
          <w:sz w:val="32"/>
          <w:szCs w:val="32"/>
        </w:rPr>
        <w:t>报名地址：</w:t>
      </w:r>
      <w:r>
        <w:rPr>
          <w:rFonts w:hint="default" w:ascii="Times New Roman" w:hAnsi="Times New Roman" w:eastAsia="仿宋_GB2312" w:cs="Times New Roman"/>
          <w:color w:val="auto"/>
          <w:sz w:val="32"/>
          <w:szCs w:val="32"/>
        </w:rPr>
        <w:t>广东省广州市黄埔区</w:t>
      </w:r>
      <w:r>
        <w:rPr>
          <w:rFonts w:hint="eastAsia" w:ascii="Times New Roman" w:hAnsi="Times New Roman" w:eastAsia="仿宋_GB2312" w:cs="Times New Roman"/>
          <w:color w:val="auto"/>
          <w:sz w:val="32"/>
          <w:szCs w:val="32"/>
          <w:lang w:eastAsia="zh-CN"/>
        </w:rPr>
        <w:t>广海路</w:t>
      </w:r>
      <w:r>
        <w:rPr>
          <w:rFonts w:hint="eastAsia" w:ascii="Times New Roman" w:hAnsi="Times New Roman" w:eastAsia="仿宋_GB2312" w:cs="Times New Roman"/>
          <w:color w:val="auto"/>
          <w:sz w:val="32"/>
          <w:szCs w:val="32"/>
          <w:lang w:val="en-US" w:eastAsia="zh-CN"/>
        </w:rPr>
        <w:t>188号物业收费处</w:t>
      </w:r>
      <w:r>
        <w:rPr>
          <w:rFonts w:hint="default" w:ascii="Times New Roman" w:hAnsi="Times New Roman" w:eastAsia="仿宋_GB2312" w:cs="Times New Roman"/>
          <w:color w:val="auto"/>
          <w:sz w:val="32"/>
          <w:szCs w:val="32"/>
        </w:rPr>
        <w:t>，联系人：</w:t>
      </w:r>
      <w:r>
        <w:rPr>
          <w:rFonts w:hint="eastAsia" w:ascii="Times New Roman" w:hAnsi="Times New Roman" w:eastAsia="仿宋_GB2312" w:cs="Times New Roman"/>
          <w:color w:val="auto"/>
          <w:sz w:val="32"/>
          <w:szCs w:val="32"/>
          <w:highlight w:val="none"/>
          <w:lang w:val="en-US" w:eastAsia="zh-CN"/>
        </w:rPr>
        <w:t>陈逸佳</w:t>
      </w:r>
      <w:r>
        <w:rPr>
          <w:rFonts w:hint="default" w:ascii="Times New Roman" w:hAnsi="Times New Roman" w:eastAsia="仿宋_GB2312" w:cs="Times New Roman"/>
          <w:color w:val="auto"/>
          <w:sz w:val="32"/>
          <w:szCs w:val="32"/>
          <w:lang w:val="en-US" w:eastAsia="zh-CN"/>
        </w:rPr>
        <w:t>，电话：</w:t>
      </w:r>
      <w:r>
        <w:rPr>
          <w:rFonts w:hint="eastAsia" w:ascii="Times New Roman" w:hAnsi="Times New Roman" w:eastAsia="仿宋_GB2312" w:cs="Times New Roman"/>
          <w:color w:val="auto"/>
          <w:sz w:val="32"/>
          <w:szCs w:val="32"/>
          <w:highlight w:val="none"/>
          <w:lang w:val="en-US" w:eastAsia="zh-CN"/>
        </w:rPr>
        <w:t>17818901987</w:t>
      </w:r>
      <w:r>
        <w:rPr>
          <w:rFonts w:hint="default" w:ascii="Times New Roman" w:hAnsi="Times New Roman" w:eastAsia="仿宋_GB2312" w:cs="Times New Roman"/>
          <w:color w:val="auto"/>
          <w:sz w:val="32"/>
          <w:szCs w:val="32"/>
          <w:lang w:val="en-US" w:eastAsia="zh-CN"/>
        </w:rPr>
        <w:t>。</w:t>
      </w:r>
    </w:p>
    <w:p w14:paraId="740950B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b w:val="0"/>
          <w:bCs w:val="0"/>
          <w:color w:val="auto"/>
          <w:sz w:val="32"/>
          <w:szCs w:val="32"/>
          <w:lang w:val="en-US" w:eastAsia="zh-CN"/>
        </w:rPr>
        <w:t>（三）</w:t>
      </w:r>
      <w:r>
        <w:rPr>
          <w:rFonts w:hint="default" w:ascii="Times New Roman" w:hAnsi="Times New Roman" w:eastAsia="楷体_GB2312" w:cs="Times New Roman"/>
          <w:b w:val="0"/>
          <w:bCs w:val="0"/>
          <w:color w:val="auto"/>
          <w:sz w:val="32"/>
          <w:szCs w:val="32"/>
        </w:rPr>
        <w:t>竞价时间：</w:t>
      </w:r>
      <w:r>
        <w:rPr>
          <w:rFonts w:hint="eastAsia" w:ascii="Times New Roman" w:hAnsi="Times New Roman" w:eastAsia="仿宋_GB2312" w:cs="Times New Roman"/>
          <w:color w:val="auto"/>
          <w:sz w:val="32"/>
          <w:szCs w:val="32"/>
          <w:lang w:val="en-US" w:eastAsia="zh-CN"/>
        </w:rPr>
        <w:t>2026</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lang w:val="en-US" w:eastAsia="zh-CN"/>
        </w:rPr>
        <w:t>日（星期</w:t>
      </w:r>
      <w:r>
        <w:rPr>
          <w:rFonts w:hint="eastAsia"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val="en-US" w:eastAsia="zh-CN"/>
        </w:rPr>
        <w:t>）上午10：00</w:t>
      </w:r>
      <w:r>
        <w:rPr>
          <w:rFonts w:hint="default" w:ascii="Times New Roman" w:hAnsi="Times New Roman" w:eastAsia="仿宋_GB2312" w:cs="Times New Roman"/>
          <w:color w:val="auto"/>
          <w:sz w:val="32"/>
          <w:szCs w:val="32"/>
        </w:rPr>
        <w:t>（如只有一个符合条件的报名者，则不召开竞价会，经过企务公开无异议后，</w:t>
      </w:r>
      <w:r>
        <w:rPr>
          <w:rFonts w:hint="default" w:ascii="Times New Roman" w:hAnsi="Times New Roman" w:eastAsia="仿宋_GB2312" w:cs="Times New Roman"/>
          <w:color w:val="auto"/>
          <w:sz w:val="32"/>
          <w:szCs w:val="32"/>
          <w:shd w:val="clear" w:color="auto" w:fill="auto"/>
        </w:rPr>
        <w:t>以不低于招租底价确定租赁价格并</w:t>
      </w:r>
      <w:r>
        <w:rPr>
          <w:rFonts w:hint="default" w:ascii="Times New Roman" w:hAnsi="Times New Roman" w:eastAsia="仿宋_GB2312" w:cs="Times New Roman"/>
          <w:color w:val="auto"/>
          <w:sz w:val="32"/>
          <w:szCs w:val="32"/>
        </w:rPr>
        <w:t>实施出租）</w:t>
      </w:r>
      <w:r>
        <w:rPr>
          <w:rFonts w:hint="default" w:ascii="Times New Roman" w:hAnsi="Times New Roman" w:eastAsia="仿宋_GB2312" w:cs="Times New Roman"/>
          <w:color w:val="auto"/>
          <w:sz w:val="32"/>
          <w:szCs w:val="32"/>
          <w:lang w:eastAsia="zh-CN"/>
        </w:rPr>
        <w:t>。</w:t>
      </w:r>
    </w:p>
    <w:p w14:paraId="5A41158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lang w:val="en-US" w:eastAsia="zh-CN"/>
        </w:rPr>
        <w:t>四）</w:t>
      </w:r>
      <w:r>
        <w:rPr>
          <w:rFonts w:hint="default" w:ascii="Times New Roman" w:hAnsi="Times New Roman" w:eastAsia="楷体_GB2312" w:cs="Times New Roman"/>
          <w:b w:val="0"/>
          <w:bCs w:val="0"/>
          <w:color w:val="auto"/>
          <w:sz w:val="32"/>
          <w:szCs w:val="32"/>
        </w:rPr>
        <w:t>竞价地点：</w:t>
      </w:r>
      <w:r>
        <w:rPr>
          <w:rFonts w:hint="default" w:ascii="Times New Roman" w:hAnsi="Times New Roman" w:eastAsia="仿宋_GB2312" w:cs="Times New Roman"/>
          <w:color w:val="auto"/>
          <w:sz w:val="32"/>
          <w:szCs w:val="32"/>
        </w:rPr>
        <w:t>广东省广州市黄埔区</w:t>
      </w:r>
      <w:r>
        <w:rPr>
          <w:rFonts w:hint="eastAsia" w:ascii="Times New Roman" w:hAnsi="Times New Roman" w:eastAsia="仿宋_GB2312" w:cs="Times New Roman"/>
          <w:color w:val="auto"/>
          <w:sz w:val="32"/>
          <w:szCs w:val="32"/>
          <w:lang w:eastAsia="zh-CN"/>
        </w:rPr>
        <w:t>广海路</w:t>
      </w:r>
      <w:r>
        <w:rPr>
          <w:rFonts w:hint="eastAsia" w:ascii="Times New Roman" w:hAnsi="Times New Roman" w:eastAsia="仿宋_GB2312" w:cs="Times New Roman"/>
          <w:color w:val="auto"/>
          <w:sz w:val="32"/>
          <w:szCs w:val="32"/>
          <w:lang w:val="en-US" w:eastAsia="zh-CN"/>
        </w:rPr>
        <w:t>188号物业收费处</w:t>
      </w:r>
    </w:p>
    <w:p w14:paraId="0C102DC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val="0"/>
          <w:bCs w:val="0"/>
          <w:color w:val="auto"/>
          <w:sz w:val="32"/>
          <w:szCs w:val="32"/>
          <w:lang w:val="en-US" w:eastAsia="zh-CN"/>
        </w:rPr>
        <w:t>（五）</w:t>
      </w:r>
      <w:r>
        <w:rPr>
          <w:rFonts w:hint="default" w:ascii="Times New Roman" w:hAnsi="Times New Roman" w:eastAsia="楷体_GB2312" w:cs="Times New Roman"/>
          <w:b w:val="0"/>
          <w:bCs w:val="0"/>
          <w:color w:val="auto"/>
          <w:sz w:val="32"/>
          <w:szCs w:val="32"/>
        </w:rPr>
        <w:t>报名提交资料，以自然人、单位（公司）名义竞价：</w:t>
      </w:r>
    </w:p>
    <w:p w14:paraId="6C850BA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自然人竞价：</w:t>
      </w:r>
    </w:p>
    <w:p w14:paraId="39A0C05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须提供个人身份证、个人银行账户流水记录或资信证明等原件。（注：自然人不得委托他人竞价）</w:t>
      </w:r>
    </w:p>
    <w:p w14:paraId="065B8B5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单位非委托他人竞价：</w:t>
      </w:r>
    </w:p>
    <w:p w14:paraId="749D79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须提供营业执照、组织机构代码证、税务登记证等原件及复印件、法定代表人身份证原件及复印件</w:t>
      </w:r>
      <w:r>
        <w:rPr>
          <w:rFonts w:hint="eastAsia" w:ascii="Times New Roman" w:hAnsi="Times New Roman" w:eastAsia="仿宋_GB2312" w:cs="Times New Roman"/>
          <w:color w:val="auto"/>
          <w:sz w:val="32"/>
          <w:szCs w:val="32"/>
          <w:lang w:eastAsia="zh-CN"/>
        </w:rPr>
        <w:t>。</w:t>
      </w:r>
    </w:p>
    <w:p w14:paraId="12AFB14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单位委托他人竞价：</w:t>
      </w:r>
    </w:p>
    <w:p w14:paraId="56AA258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须提供营业执照、组织机构代码证、税务登记证等原件及复印件、法定代表人身份证原件及复印件、法人签署和盖公章的《授权委托书》、受托人身份证原件及复印件</w:t>
      </w:r>
      <w:r>
        <w:rPr>
          <w:rFonts w:hint="eastAsia" w:ascii="Times New Roman" w:hAnsi="Times New Roman" w:eastAsia="仿宋_GB2312" w:cs="Times New Roman"/>
          <w:color w:val="auto"/>
          <w:sz w:val="32"/>
          <w:szCs w:val="32"/>
          <w:lang w:eastAsia="zh-CN"/>
        </w:rPr>
        <w:t>。</w:t>
      </w:r>
    </w:p>
    <w:p w14:paraId="320D7AF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lang w:val="en-US" w:eastAsia="zh-CN"/>
        </w:rPr>
        <w:t>六）</w:t>
      </w:r>
      <w:r>
        <w:rPr>
          <w:rFonts w:hint="default" w:ascii="Times New Roman" w:hAnsi="Times New Roman" w:eastAsia="仿宋_GB2312" w:cs="Times New Roman"/>
          <w:color w:val="auto"/>
          <w:sz w:val="32"/>
          <w:szCs w:val="32"/>
        </w:rPr>
        <w:t>意向方通过招租单位资格审核后需在报名截止时间前缴纳竞价保证金至招租单位指定银行账户，并将银行缴费凭证交回招租单位，同时向招租方提交《竞价申请书》、领取《竞价须知》等资料。资格审核不通过的意向方无需缴纳保证金、不予以参与竞价。</w:t>
      </w:r>
    </w:p>
    <w:p w14:paraId="061BE5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竞价结束后，竞得人的竞价保证金转为租赁保证金，竞价后月租金高于招租底价的差额部分在合同签订3个工作日内缴清，其他竞价人的竞价保证金在竞价结束次日起10个工作日内无息退回</w:t>
      </w:r>
      <w:r>
        <w:rPr>
          <w:rFonts w:hint="default" w:ascii="Times New Roman" w:hAnsi="Times New Roman" w:eastAsia="仿宋_GB2312" w:cs="Times New Roman"/>
          <w:color w:val="auto"/>
          <w:sz w:val="32"/>
          <w:szCs w:val="32"/>
          <w:lang w:eastAsia="zh-CN"/>
        </w:rPr>
        <w:t>。</w:t>
      </w:r>
    </w:p>
    <w:p w14:paraId="77AF526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eastAsia="zh-CN"/>
        </w:rPr>
        <w:t>（</w:t>
      </w:r>
      <w:r>
        <w:rPr>
          <w:rFonts w:hint="default" w:ascii="Times New Roman" w:hAnsi="Times New Roman" w:eastAsia="楷体_GB2312" w:cs="Times New Roman"/>
          <w:b w:val="0"/>
          <w:bCs w:val="0"/>
          <w:color w:val="auto"/>
          <w:sz w:val="32"/>
          <w:szCs w:val="32"/>
          <w:lang w:val="en-US" w:eastAsia="zh-CN"/>
        </w:rPr>
        <w:t>七）</w:t>
      </w:r>
      <w:r>
        <w:rPr>
          <w:rFonts w:hint="default" w:ascii="Times New Roman" w:hAnsi="Times New Roman" w:eastAsia="仿宋_GB2312" w:cs="Times New Roman"/>
          <w:b w:val="0"/>
          <w:bCs w:val="0"/>
          <w:color w:val="auto"/>
          <w:sz w:val="32"/>
          <w:szCs w:val="32"/>
        </w:rPr>
        <w:t>具体竞价事项详见《竞价须知》</w:t>
      </w:r>
    </w:p>
    <w:p w14:paraId="6CB232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val="0"/>
          <w:bCs w:val="0"/>
          <w:color w:val="auto"/>
          <w:sz w:val="32"/>
          <w:szCs w:val="32"/>
          <w:lang w:val="en-US" w:eastAsia="zh-CN"/>
        </w:rPr>
        <w:t>（八）</w:t>
      </w:r>
      <w:r>
        <w:rPr>
          <w:rFonts w:hint="default" w:ascii="Times New Roman" w:hAnsi="Times New Roman" w:eastAsia="仿宋_GB2312" w:cs="Times New Roman"/>
          <w:b w:val="0"/>
          <w:bCs w:val="0"/>
          <w:color w:val="auto"/>
          <w:sz w:val="32"/>
          <w:szCs w:val="32"/>
        </w:rPr>
        <w:t>竞得人自行完善工商、税务等注册登记，竞得人必须守法经营。</w:t>
      </w:r>
    </w:p>
    <w:p w14:paraId="1333CB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rPr>
      </w:pPr>
    </w:p>
    <w:p w14:paraId="49B2F40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附件：1.</w:t>
      </w:r>
      <w:r>
        <w:rPr>
          <w:rFonts w:hint="default" w:ascii="Times New Roman" w:hAnsi="Times New Roman" w:eastAsia="仿宋_GB2312" w:cs="Times New Roman"/>
          <w:color w:val="auto"/>
          <w:sz w:val="32"/>
          <w:szCs w:val="32"/>
        </w:rPr>
        <w:t>授权委托书</w:t>
      </w:r>
    </w:p>
    <w:p w14:paraId="3711245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竞价须知</w:t>
      </w:r>
    </w:p>
    <w:p w14:paraId="5B6FA8D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竞价申请书</w:t>
      </w:r>
    </w:p>
    <w:p w14:paraId="7A8C96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报价书</w:t>
      </w:r>
    </w:p>
    <w:p w14:paraId="32A39B2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成交确认书</w:t>
      </w:r>
    </w:p>
    <w:p w14:paraId="754FED5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房地产</w:t>
      </w:r>
      <w:r>
        <w:rPr>
          <w:rFonts w:hint="default" w:ascii="Times New Roman" w:hAnsi="Times New Roman" w:eastAsia="仿宋_GB2312" w:cs="Times New Roman"/>
          <w:color w:val="auto"/>
          <w:sz w:val="32"/>
          <w:szCs w:val="32"/>
        </w:rPr>
        <w:t>租赁合同</w:t>
      </w:r>
    </w:p>
    <w:p w14:paraId="3F563D1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color w:val="auto"/>
          <w:sz w:val="32"/>
          <w:szCs w:val="32"/>
        </w:rPr>
      </w:pPr>
    </w:p>
    <w:p w14:paraId="7C0FAD4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p>
    <w:p w14:paraId="3084B2B2">
      <w:pPr>
        <w:keepNext w:val="0"/>
        <w:keepLines w:val="0"/>
        <w:pageBreakBefore w:val="0"/>
        <w:kinsoku/>
        <w:wordWrap/>
        <w:overflowPunct/>
        <w:topLinePunct w:val="0"/>
        <w:autoSpaceDE/>
        <w:autoSpaceDN/>
        <w:bidi w:val="0"/>
        <w:adjustRightInd/>
        <w:snapToGrid/>
        <w:spacing w:line="600" w:lineRule="exact"/>
        <w:ind w:firstLine="3840" w:firstLineChars="1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广州</w:t>
      </w:r>
      <w:r>
        <w:rPr>
          <w:rFonts w:hint="eastAsia" w:ascii="Times New Roman" w:hAnsi="Times New Roman" w:eastAsia="仿宋_GB2312" w:cs="Times New Roman"/>
          <w:color w:val="auto"/>
          <w:sz w:val="32"/>
          <w:szCs w:val="32"/>
          <w:lang w:eastAsia="zh-CN"/>
        </w:rPr>
        <w:t>宏康房地产</w:t>
      </w:r>
      <w:r>
        <w:rPr>
          <w:rFonts w:hint="default" w:ascii="Times New Roman" w:hAnsi="Times New Roman" w:eastAsia="仿宋_GB2312" w:cs="Times New Roman"/>
          <w:color w:val="auto"/>
          <w:sz w:val="32"/>
          <w:szCs w:val="32"/>
        </w:rPr>
        <w:t>有限公司</w:t>
      </w:r>
    </w:p>
    <w:p w14:paraId="5532E7F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val="en-US" w:eastAsia="zh-CN"/>
        </w:rPr>
        <w:t>2026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rPr>
        <w:t>日</w:t>
      </w:r>
    </w:p>
    <w:p w14:paraId="6B0AA263">
      <w:pPr>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lang w:val="en-US" w:eastAsia="zh-CN"/>
        </w:rPr>
      </w:pPr>
    </w:p>
    <w:p w14:paraId="73C8AC3B">
      <w:pPr>
        <w:keepNext w:val="0"/>
        <w:keepLines w:val="0"/>
        <w:pageBreakBefore w:val="0"/>
        <w:tabs>
          <w:tab w:val="left" w:pos="5871"/>
        </w:tabs>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ab/>
      </w:r>
    </w:p>
    <w:sectPr>
      <w:pgSz w:w="11906" w:h="16838"/>
      <w:pgMar w:top="2098" w:right="1474" w:bottom="1984" w:left="158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3B4FA7"/>
    <w:multiLevelType w:val="singleLevel"/>
    <w:tmpl w:val="E23B4FA7"/>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jOWJmODdiODIzMjkyZWY0YzI2Y2U3NzJkOTBhMDQifQ=="/>
    <w:docVar w:name="KSO_WPS_MARK_KEY" w:val="b3ceead0-537d-4124-be4e-eec600e7dff1"/>
  </w:docVars>
  <w:rsids>
    <w:rsidRoot w:val="00000000"/>
    <w:rsid w:val="008C6C96"/>
    <w:rsid w:val="014E38E8"/>
    <w:rsid w:val="01540E45"/>
    <w:rsid w:val="01584301"/>
    <w:rsid w:val="016C2D4F"/>
    <w:rsid w:val="017716F4"/>
    <w:rsid w:val="01BF37C7"/>
    <w:rsid w:val="01D34B7C"/>
    <w:rsid w:val="01EA0118"/>
    <w:rsid w:val="022C0730"/>
    <w:rsid w:val="02376578"/>
    <w:rsid w:val="0261487E"/>
    <w:rsid w:val="0288582F"/>
    <w:rsid w:val="033B6E7D"/>
    <w:rsid w:val="035D2838"/>
    <w:rsid w:val="037B768C"/>
    <w:rsid w:val="038720C2"/>
    <w:rsid w:val="03A367D0"/>
    <w:rsid w:val="03DE5A5A"/>
    <w:rsid w:val="04161698"/>
    <w:rsid w:val="04253689"/>
    <w:rsid w:val="042B4748"/>
    <w:rsid w:val="04523256"/>
    <w:rsid w:val="047563BF"/>
    <w:rsid w:val="049525BD"/>
    <w:rsid w:val="053C6A73"/>
    <w:rsid w:val="054F6C10"/>
    <w:rsid w:val="05A13CE5"/>
    <w:rsid w:val="05DC5AD9"/>
    <w:rsid w:val="061340E1"/>
    <w:rsid w:val="061834A6"/>
    <w:rsid w:val="063B7194"/>
    <w:rsid w:val="06913258"/>
    <w:rsid w:val="06F51A39"/>
    <w:rsid w:val="06F85085"/>
    <w:rsid w:val="06FE6B3F"/>
    <w:rsid w:val="074327A4"/>
    <w:rsid w:val="0773551F"/>
    <w:rsid w:val="077961C6"/>
    <w:rsid w:val="07AF3FE3"/>
    <w:rsid w:val="07BC2556"/>
    <w:rsid w:val="07CA07CF"/>
    <w:rsid w:val="07D52A65"/>
    <w:rsid w:val="0822060B"/>
    <w:rsid w:val="08716E9D"/>
    <w:rsid w:val="087F2F32"/>
    <w:rsid w:val="08915791"/>
    <w:rsid w:val="08966904"/>
    <w:rsid w:val="08E41D65"/>
    <w:rsid w:val="090E0B90"/>
    <w:rsid w:val="09581E0B"/>
    <w:rsid w:val="0963211F"/>
    <w:rsid w:val="09886B94"/>
    <w:rsid w:val="0A1D552E"/>
    <w:rsid w:val="0A6D7B38"/>
    <w:rsid w:val="0A7F7F97"/>
    <w:rsid w:val="0A8F032D"/>
    <w:rsid w:val="0AF67B2D"/>
    <w:rsid w:val="0B163D2C"/>
    <w:rsid w:val="0B5E2F4F"/>
    <w:rsid w:val="0B754EF6"/>
    <w:rsid w:val="0B7E6FD7"/>
    <w:rsid w:val="0C820CDD"/>
    <w:rsid w:val="0CA35A93"/>
    <w:rsid w:val="0CC223BD"/>
    <w:rsid w:val="0CE265BB"/>
    <w:rsid w:val="0CFF716D"/>
    <w:rsid w:val="0D821B4C"/>
    <w:rsid w:val="0DAF0B93"/>
    <w:rsid w:val="0DBC505E"/>
    <w:rsid w:val="0DC9777B"/>
    <w:rsid w:val="0ED32660"/>
    <w:rsid w:val="0ED807A8"/>
    <w:rsid w:val="0EF44384"/>
    <w:rsid w:val="0F087E2F"/>
    <w:rsid w:val="0F6C03BE"/>
    <w:rsid w:val="0FC63F72"/>
    <w:rsid w:val="100717F0"/>
    <w:rsid w:val="10675755"/>
    <w:rsid w:val="10705F5C"/>
    <w:rsid w:val="10EC17B7"/>
    <w:rsid w:val="11032CB2"/>
    <w:rsid w:val="112A6783"/>
    <w:rsid w:val="114C494B"/>
    <w:rsid w:val="11586E4C"/>
    <w:rsid w:val="11C20769"/>
    <w:rsid w:val="1209283C"/>
    <w:rsid w:val="125735A8"/>
    <w:rsid w:val="12863E8D"/>
    <w:rsid w:val="129245E0"/>
    <w:rsid w:val="12B97DBE"/>
    <w:rsid w:val="12BE53D5"/>
    <w:rsid w:val="12DE5A77"/>
    <w:rsid w:val="13166FBF"/>
    <w:rsid w:val="13882D33"/>
    <w:rsid w:val="13D314D8"/>
    <w:rsid w:val="14FA4979"/>
    <w:rsid w:val="158741A4"/>
    <w:rsid w:val="161E145D"/>
    <w:rsid w:val="16261A07"/>
    <w:rsid w:val="163C4F8E"/>
    <w:rsid w:val="165C73DE"/>
    <w:rsid w:val="16777D74"/>
    <w:rsid w:val="16A17AC1"/>
    <w:rsid w:val="16D008F9"/>
    <w:rsid w:val="16D2144F"/>
    <w:rsid w:val="16E3540A"/>
    <w:rsid w:val="16FF7D6A"/>
    <w:rsid w:val="17035AAC"/>
    <w:rsid w:val="17253C74"/>
    <w:rsid w:val="17365E81"/>
    <w:rsid w:val="175B58E8"/>
    <w:rsid w:val="17924F26"/>
    <w:rsid w:val="17944956"/>
    <w:rsid w:val="18660430"/>
    <w:rsid w:val="18694035"/>
    <w:rsid w:val="18A62B93"/>
    <w:rsid w:val="18AF5EEB"/>
    <w:rsid w:val="18B77736"/>
    <w:rsid w:val="18C179CD"/>
    <w:rsid w:val="18CD45C3"/>
    <w:rsid w:val="18F252A0"/>
    <w:rsid w:val="18F27B86"/>
    <w:rsid w:val="190873AA"/>
    <w:rsid w:val="190A1374"/>
    <w:rsid w:val="193F2936"/>
    <w:rsid w:val="1946081F"/>
    <w:rsid w:val="19524AC9"/>
    <w:rsid w:val="195425EF"/>
    <w:rsid w:val="19D84FCE"/>
    <w:rsid w:val="1A085187"/>
    <w:rsid w:val="1A0C4C78"/>
    <w:rsid w:val="1A1A3838"/>
    <w:rsid w:val="1A5D1977"/>
    <w:rsid w:val="1ADC289C"/>
    <w:rsid w:val="1AF5570C"/>
    <w:rsid w:val="1AF851FC"/>
    <w:rsid w:val="1B0B3181"/>
    <w:rsid w:val="1B1E1106"/>
    <w:rsid w:val="1B4072CF"/>
    <w:rsid w:val="1B6D7998"/>
    <w:rsid w:val="1B75356E"/>
    <w:rsid w:val="1B770817"/>
    <w:rsid w:val="1B925650"/>
    <w:rsid w:val="1BC62FC5"/>
    <w:rsid w:val="1BD9327F"/>
    <w:rsid w:val="1C0C4A86"/>
    <w:rsid w:val="1C1442B7"/>
    <w:rsid w:val="1C444B9D"/>
    <w:rsid w:val="1C9D4C35"/>
    <w:rsid w:val="1CCB706C"/>
    <w:rsid w:val="1D7B2840"/>
    <w:rsid w:val="1DC67833"/>
    <w:rsid w:val="1DF83E91"/>
    <w:rsid w:val="1E25455A"/>
    <w:rsid w:val="1E592455"/>
    <w:rsid w:val="1E766B63"/>
    <w:rsid w:val="1E7E3C6A"/>
    <w:rsid w:val="1E8F7CF7"/>
    <w:rsid w:val="1EE241F9"/>
    <w:rsid w:val="1EE93DB3"/>
    <w:rsid w:val="1F220A99"/>
    <w:rsid w:val="1F2A3BC7"/>
    <w:rsid w:val="1F374545"/>
    <w:rsid w:val="1F3F44B5"/>
    <w:rsid w:val="1F6115C2"/>
    <w:rsid w:val="1F861028"/>
    <w:rsid w:val="1F9951FF"/>
    <w:rsid w:val="1FCF18B2"/>
    <w:rsid w:val="20210D51"/>
    <w:rsid w:val="20AD4C4C"/>
    <w:rsid w:val="217355DC"/>
    <w:rsid w:val="21843C8D"/>
    <w:rsid w:val="223076A3"/>
    <w:rsid w:val="2309269C"/>
    <w:rsid w:val="235F406A"/>
    <w:rsid w:val="238D507B"/>
    <w:rsid w:val="23BC326A"/>
    <w:rsid w:val="2435126F"/>
    <w:rsid w:val="244A4D1A"/>
    <w:rsid w:val="24A501A2"/>
    <w:rsid w:val="24B93C4E"/>
    <w:rsid w:val="24FB78A2"/>
    <w:rsid w:val="25115838"/>
    <w:rsid w:val="256E4A38"/>
    <w:rsid w:val="25764F02"/>
    <w:rsid w:val="25981AB5"/>
    <w:rsid w:val="25A42208"/>
    <w:rsid w:val="26E52AD8"/>
    <w:rsid w:val="270A6E8A"/>
    <w:rsid w:val="271C1C43"/>
    <w:rsid w:val="2729106F"/>
    <w:rsid w:val="273E043A"/>
    <w:rsid w:val="274A5031"/>
    <w:rsid w:val="274F43F6"/>
    <w:rsid w:val="27AC1848"/>
    <w:rsid w:val="27D4660F"/>
    <w:rsid w:val="27E87178"/>
    <w:rsid w:val="27F154AD"/>
    <w:rsid w:val="27FD3146"/>
    <w:rsid w:val="28090A48"/>
    <w:rsid w:val="284101E2"/>
    <w:rsid w:val="284E221E"/>
    <w:rsid w:val="288822B5"/>
    <w:rsid w:val="28944843"/>
    <w:rsid w:val="28A30E9D"/>
    <w:rsid w:val="28E219C5"/>
    <w:rsid w:val="28EC45F2"/>
    <w:rsid w:val="29220014"/>
    <w:rsid w:val="29436919"/>
    <w:rsid w:val="294F692F"/>
    <w:rsid w:val="295108F9"/>
    <w:rsid w:val="29553353"/>
    <w:rsid w:val="29B9024C"/>
    <w:rsid w:val="29BB5D72"/>
    <w:rsid w:val="29CE019B"/>
    <w:rsid w:val="2A06146B"/>
    <w:rsid w:val="2A2C0A1E"/>
    <w:rsid w:val="2A54313A"/>
    <w:rsid w:val="2A675BA0"/>
    <w:rsid w:val="2A7D74CC"/>
    <w:rsid w:val="2AB23619"/>
    <w:rsid w:val="2AB53C99"/>
    <w:rsid w:val="2B3E4EAD"/>
    <w:rsid w:val="2B870602"/>
    <w:rsid w:val="2C2B3683"/>
    <w:rsid w:val="2C475FE3"/>
    <w:rsid w:val="2CCB09C2"/>
    <w:rsid w:val="2CCD473A"/>
    <w:rsid w:val="2CD23AFF"/>
    <w:rsid w:val="2CD258AD"/>
    <w:rsid w:val="2D053ED4"/>
    <w:rsid w:val="2D40315E"/>
    <w:rsid w:val="2D4D7629"/>
    <w:rsid w:val="2D6F134E"/>
    <w:rsid w:val="2D7917B6"/>
    <w:rsid w:val="2D8E211C"/>
    <w:rsid w:val="2D986AF6"/>
    <w:rsid w:val="2DB17BB8"/>
    <w:rsid w:val="2DC55411"/>
    <w:rsid w:val="2DE51610"/>
    <w:rsid w:val="2E772AAD"/>
    <w:rsid w:val="2E813A2E"/>
    <w:rsid w:val="2EB07E70"/>
    <w:rsid w:val="2EF4224A"/>
    <w:rsid w:val="2F990904"/>
    <w:rsid w:val="2FB76FDC"/>
    <w:rsid w:val="2FCA3FE7"/>
    <w:rsid w:val="302503E9"/>
    <w:rsid w:val="30420F9B"/>
    <w:rsid w:val="30474804"/>
    <w:rsid w:val="3078676B"/>
    <w:rsid w:val="30986E0D"/>
    <w:rsid w:val="30A457A8"/>
    <w:rsid w:val="30DB6CFA"/>
    <w:rsid w:val="310E5321"/>
    <w:rsid w:val="31681A3B"/>
    <w:rsid w:val="318625A8"/>
    <w:rsid w:val="31994BEB"/>
    <w:rsid w:val="31A35A6A"/>
    <w:rsid w:val="31BD78CC"/>
    <w:rsid w:val="321B232A"/>
    <w:rsid w:val="324F401D"/>
    <w:rsid w:val="328626B9"/>
    <w:rsid w:val="32AA2E28"/>
    <w:rsid w:val="32EC3440"/>
    <w:rsid w:val="33022380"/>
    <w:rsid w:val="33122EA7"/>
    <w:rsid w:val="333170A5"/>
    <w:rsid w:val="33691CA7"/>
    <w:rsid w:val="34076784"/>
    <w:rsid w:val="342866FA"/>
    <w:rsid w:val="345B6AD0"/>
    <w:rsid w:val="34C06223"/>
    <w:rsid w:val="34D4418C"/>
    <w:rsid w:val="34DA79F4"/>
    <w:rsid w:val="34E15227"/>
    <w:rsid w:val="350B4052"/>
    <w:rsid w:val="355C48AD"/>
    <w:rsid w:val="356B4AF0"/>
    <w:rsid w:val="35EA2A8C"/>
    <w:rsid w:val="35F03248"/>
    <w:rsid w:val="35FD7B19"/>
    <w:rsid w:val="36247D12"/>
    <w:rsid w:val="362D7FF8"/>
    <w:rsid w:val="36343134"/>
    <w:rsid w:val="367B4E79"/>
    <w:rsid w:val="3684230E"/>
    <w:rsid w:val="368C11C2"/>
    <w:rsid w:val="36AC3AB1"/>
    <w:rsid w:val="36C02C1A"/>
    <w:rsid w:val="36D668E1"/>
    <w:rsid w:val="37046FAB"/>
    <w:rsid w:val="371D006C"/>
    <w:rsid w:val="374F1469"/>
    <w:rsid w:val="37515F68"/>
    <w:rsid w:val="37976071"/>
    <w:rsid w:val="37B502A5"/>
    <w:rsid w:val="37CE75B8"/>
    <w:rsid w:val="37FA215C"/>
    <w:rsid w:val="37FE39FA"/>
    <w:rsid w:val="3825542A"/>
    <w:rsid w:val="388008B3"/>
    <w:rsid w:val="38804D57"/>
    <w:rsid w:val="388760E5"/>
    <w:rsid w:val="389B4DC2"/>
    <w:rsid w:val="389C3213"/>
    <w:rsid w:val="38A24CCD"/>
    <w:rsid w:val="38C22C79"/>
    <w:rsid w:val="38F65019"/>
    <w:rsid w:val="392456E2"/>
    <w:rsid w:val="392576AC"/>
    <w:rsid w:val="392E47B3"/>
    <w:rsid w:val="3A192D6D"/>
    <w:rsid w:val="3A1C285D"/>
    <w:rsid w:val="3A231E3E"/>
    <w:rsid w:val="3A4D6EBA"/>
    <w:rsid w:val="3A502507"/>
    <w:rsid w:val="3A5E2E76"/>
    <w:rsid w:val="3A695377"/>
    <w:rsid w:val="3AAF21A5"/>
    <w:rsid w:val="3ADB0022"/>
    <w:rsid w:val="3B0A4DAB"/>
    <w:rsid w:val="3B2B6606"/>
    <w:rsid w:val="3B714E2B"/>
    <w:rsid w:val="3B783AC3"/>
    <w:rsid w:val="3C0B10D5"/>
    <w:rsid w:val="3C495460"/>
    <w:rsid w:val="3C771069"/>
    <w:rsid w:val="3CB72D11"/>
    <w:rsid w:val="3CCA034E"/>
    <w:rsid w:val="3CE62391"/>
    <w:rsid w:val="3D1F2E25"/>
    <w:rsid w:val="3D6709BE"/>
    <w:rsid w:val="3D9D5A63"/>
    <w:rsid w:val="3DD82F3F"/>
    <w:rsid w:val="3DDF3098"/>
    <w:rsid w:val="3DF37D79"/>
    <w:rsid w:val="3DFA4C63"/>
    <w:rsid w:val="3E216694"/>
    <w:rsid w:val="3E7E7642"/>
    <w:rsid w:val="3EC51B77"/>
    <w:rsid w:val="3EF50744"/>
    <w:rsid w:val="3F88629F"/>
    <w:rsid w:val="3F9D1D4A"/>
    <w:rsid w:val="3FC1012F"/>
    <w:rsid w:val="3FEC7C8C"/>
    <w:rsid w:val="3FF12096"/>
    <w:rsid w:val="400C5122"/>
    <w:rsid w:val="4024246B"/>
    <w:rsid w:val="402661E4"/>
    <w:rsid w:val="40977135"/>
    <w:rsid w:val="40E04529"/>
    <w:rsid w:val="41526B64"/>
    <w:rsid w:val="41975648"/>
    <w:rsid w:val="41A13F8E"/>
    <w:rsid w:val="41B20A9B"/>
    <w:rsid w:val="41D15AF5"/>
    <w:rsid w:val="4226071D"/>
    <w:rsid w:val="42293D69"/>
    <w:rsid w:val="42660B19"/>
    <w:rsid w:val="42846F5B"/>
    <w:rsid w:val="42905B96"/>
    <w:rsid w:val="43112896"/>
    <w:rsid w:val="433013F1"/>
    <w:rsid w:val="4335673E"/>
    <w:rsid w:val="434A21E9"/>
    <w:rsid w:val="434D1CD9"/>
    <w:rsid w:val="43727992"/>
    <w:rsid w:val="43B458B4"/>
    <w:rsid w:val="43C919B2"/>
    <w:rsid w:val="43CA157C"/>
    <w:rsid w:val="43D67F21"/>
    <w:rsid w:val="441A605F"/>
    <w:rsid w:val="4420119C"/>
    <w:rsid w:val="44890AEF"/>
    <w:rsid w:val="44C47D79"/>
    <w:rsid w:val="45140D01"/>
    <w:rsid w:val="4530540F"/>
    <w:rsid w:val="454B141F"/>
    <w:rsid w:val="455410FD"/>
    <w:rsid w:val="456450B8"/>
    <w:rsid w:val="45C96E92"/>
    <w:rsid w:val="46144D30"/>
    <w:rsid w:val="468C48C7"/>
    <w:rsid w:val="46BC1650"/>
    <w:rsid w:val="46C93D6D"/>
    <w:rsid w:val="46D149CF"/>
    <w:rsid w:val="472E684B"/>
    <w:rsid w:val="47AF6ABF"/>
    <w:rsid w:val="47EB4EF0"/>
    <w:rsid w:val="48250667"/>
    <w:rsid w:val="48511E86"/>
    <w:rsid w:val="48AA54D8"/>
    <w:rsid w:val="48B14AB8"/>
    <w:rsid w:val="48D8460A"/>
    <w:rsid w:val="48FF1096"/>
    <w:rsid w:val="4944592C"/>
    <w:rsid w:val="495D6746"/>
    <w:rsid w:val="49961747"/>
    <w:rsid w:val="4A154C94"/>
    <w:rsid w:val="4A1B668D"/>
    <w:rsid w:val="4A1F2501"/>
    <w:rsid w:val="4A5B37D7"/>
    <w:rsid w:val="4A6E4759"/>
    <w:rsid w:val="4A8A736F"/>
    <w:rsid w:val="4A8E6E5F"/>
    <w:rsid w:val="4B3F45FD"/>
    <w:rsid w:val="4B4018A9"/>
    <w:rsid w:val="4B410375"/>
    <w:rsid w:val="4B4C0AC8"/>
    <w:rsid w:val="4B4D722D"/>
    <w:rsid w:val="4B5E639D"/>
    <w:rsid w:val="4B752216"/>
    <w:rsid w:val="4B810772"/>
    <w:rsid w:val="4B9E1324"/>
    <w:rsid w:val="4BA24D84"/>
    <w:rsid w:val="4BF929FE"/>
    <w:rsid w:val="4CEA67EB"/>
    <w:rsid w:val="4D330192"/>
    <w:rsid w:val="4D5A571F"/>
    <w:rsid w:val="4DBC0187"/>
    <w:rsid w:val="4DC82688"/>
    <w:rsid w:val="4DE82D2A"/>
    <w:rsid w:val="4E023893"/>
    <w:rsid w:val="4E9E788D"/>
    <w:rsid w:val="4EBC4E6E"/>
    <w:rsid w:val="4F135B85"/>
    <w:rsid w:val="4F351F9F"/>
    <w:rsid w:val="4F4E4E0F"/>
    <w:rsid w:val="4F754A92"/>
    <w:rsid w:val="4F7A5C04"/>
    <w:rsid w:val="4F8D1DDB"/>
    <w:rsid w:val="4FC74BC1"/>
    <w:rsid w:val="4FD5108C"/>
    <w:rsid w:val="50033E4B"/>
    <w:rsid w:val="504F52E3"/>
    <w:rsid w:val="50575F45"/>
    <w:rsid w:val="510F6820"/>
    <w:rsid w:val="511A58F1"/>
    <w:rsid w:val="516F72BF"/>
    <w:rsid w:val="51752B27"/>
    <w:rsid w:val="518B407F"/>
    <w:rsid w:val="51F16B3D"/>
    <w:rsid w:val="5224454D"/>
    <w:rsid w:val="524D5852"/>
    <w:rsid w:val="526130AB"/>
    <w:rsid w:val="529A036B"/>
    <w:rsid w:val="52F31A9F"/>
    <w:rsid w:val="530F48B5"/>
    <w:rsid w:val="5317576A"/>
    <w:rsid w:val="534E7AD3"/>
    <w:rsid w:val="537D42F8"/>
    <w:rsid w:val="538C5F06"/>
    <w:rsid w:val="53A2397B"/>
    <w:rsid w:val="540E7263"/>
    <w:rsid w:val="542D593B"/>
    <w:rsid w:val="543547EF"/>
    <w:rsid w:val="545D5AF4"/>
    <w:rsid w:val="54694499"/>
    <w:rsid w:val="546D5D37"/>
    <w:rsid w:val="54714353"/>
    <w:rsid w:val="54CC3B44"/>
    <w:rsid w:val="55012924"/>
    <w:rsid w:val="55B47996"/>
    <w:rsid w:val="55C20305"/>
    <w:rsid w:val="55C91693"/>
    <w:rsid w:val="55E77D6B"/>
    <w:rsid w:val="562543F0"/>
    <w:rsid w:val="56666F37"/>
    <w:rsid w:val="56682C5A"/>
    <w:rsid w:val="566B62A7"/>
    <w:rsid w:val="56D77DE0"/>
    <w:rsid w:val="56D95906"/>
    <w:rsid w:val="56EB73E7"/>
    <w:rsid w:val="57743881"/>
    <w:rsid w:val="578A6C00"/>
    <w:rsid w:val="57945CD1"/>
    <w:rsid w:val="57AC4DC9"/>
    <w:rsid w:val="57C71C02"/>
    <w:rsid w:val="57F16C7F"/>
    <w:rsid w:val="580E5A83"/>
    <w:rsid w:val="58B323EC"/>
    <w:rsid w:val="59E20DFE"/>
    <w:rsid w:val="59EA607C"/>
    <w:rsid w:val="5A0F398E"/>
    <w:rsid w:val="5A221372"/>
    <w:rsid w:val="5A7140A7"/>
    <w:rsid w:val="5A8C5A16"/>
    <w:rsid w:val="5A9C7376"/>
    <w:rsid w:val="5AA4622B"/>
    <w:rsid w:val="5AC2471E"/>
    <w:rsid w:val="5AEC1472"/>
    <w:rsid w:val="5AEE394A"/>
    <w:rsid w:val="5AFF16B3"/>
    <w:rsid w:val="5BD743DE"/>
    <w:rsid w:val="5C1B0647"/>
    <w:rsid w:val="5C2C297C"/>
    <w:rsid w:val="5C3F26AF"/>
    <w:rsid w:val="5C4F21C6"/>
    <w:rsid w:val="5CDF116E"/>
    <w:rsid w:val="5CFD6196"/>
    <w:rsid w:val="5D6A301A"/>
    <w:rsid w:val="5DE3206B"/>
    <w:rsid w:val="5E0F1C0D"/>
    <w:rsid w:val="5E405C1E"/>
    <w:rsid w:val="5E872A60"/>
    <w:rsid w:val="5E895E64"/>
    <w:rsid w:val="5EA44A4C"/>
    <w:rsid w:val="5EA54320"/>
    <w:rsid w:val="5ED30F2D"/>
    <w:rsid w:val="5EE96902"/>
    <w:rsid w:val="5F053010"/>
    <w:rsid w:val="5F864151"/>
    <w:rsid w:val="5F8F5F23"/>
    <w:rsid w:val="5FBE1B3D"/>
    <w:rsid w:val="5FCD7FD2"/>
    <w:rsid w:val="5FDB0D64"/>
    <w:rsid w:val="60261490"/>
    <w:rsid w:val="60E92BEA"/>
    <w:rsid w:val="60ED1779"/>
    <w:rsid w:val="60F11A9E"/>
    <w:rsid w:val="61102133"/>
    <w:rsid w:val="615A7643"/>
    <w:rsid w:val="616D55C9"/>
    <w:rsid w:val="618B5A4F"/>
    <w:rsid w:val="61CA6256"/>
    <w:rsid w:val="61EE5FDE"/>
    <w:rsid w:val="621A5025"/>
    <w:rsid w:val="624502F4"/>
    <w:rsid w:val="62864468"/>
    <w:rsid w:val="6291178B"/>
    <w:rsid w:val="62A3326C"/>
    <w:rsid w:val="62CF7BBD"/>
    <w:rsid w:val="62FD36EA"/>
    <w:rsid w:val="632223E3"/>
    <w:rsid w:val="63952BB5"/>
    <w:rsid w:val="63EF0898"/>
    <w:rsid w:val="645760BC"/>
    <w:rsid w:val="64A84B6A"/>
    <w:rsid w:val="64CB26DD"/>
    <w:rsid w:val="64CF20F6"/>
    <w:rsid w:val="64D15E6F"/>
    <w:rsid w:val="64FE29DC"/>
    <w:rsid w:val="65EB11B2"/>
    <w:rsid w:val="66252916"/>
    <w:rsid w:val="662A7F2C"/>
    <w:rsid w:val="664D7777"/>
    <w:rsid w:val="66BC2B4E"/>
    <w:rsid w:val="66DE08E3"/>
    <w:rsid w:val="676A25AA"/>
    <w:rsid w:val="6780034B"/>
    <w:rsid w:val="67B40549"/>
    <w:rsid w:val="67FA392E"/>
    <w:rsid w:val="68106CAE"/>
    <w:rsid w:val="681C48F5"/>
    <w:rsid w:val="68817BAC"/>
    <w:rsid w:val="6885769C"/>
    <w:rsid w:val="688B4586"/>
    <w:rsid w:val="68925915"/>
    <w:rsid w:val="6894168D"/>
    <w:rsid w:val="68A07B3D"/>
    <w:rsid w:val="68C36416"/>
    <w:rsid w:val="68F95994"/>
    <w:rsid w:val="6945521B"/>
    <w:rsid w:val="6949691B"/>
    <w:rsid w:val="69BA15C7"/>
    <w:rsid w:val="69E91EAC"/>
    <w:rsid w:val="69EE301F"/>
    <w:rsid w:val="6A462E5B"/>
    <w:rsid w:val="6A5512F0"/>
    <w:rsid w:val="6AA81420"/>
    <w:rsid w:val="6ABC311D"/>
    <w:rsid w:val="6AD95A7D"/>
    <w:rsid w:val="6AEB57B0"/>
    <w:rsid w:val="6AFC5C0F"/>
    <w:rsid w:val="6AFE1987"/>
    <w:rsid w:val="6B064398"/>
    <w:rsid w:val="6BC06C3D"/>
    <w:rsid w:val="6BDF40D4"/>
    <w:rsid w:val="6C07661A"/>
    <w:rsid w:val="6C1463D6"/>
    <w:rsid w:val="6C3A6D6F"/>
    <w:rsid w:val="6C8B0FF9"/>
    <w:rsid w:val="6C8B724B"/>
    <w:rsid w:val="6CB93DB8"/>
    <w:rsid w:val="6D437B25"/>
    <w:rsid w:val="6D97577B"/>
    <w:rsid w:val="6DAF0D17"/>
    <w:rsid w:val="6DBD1686"/>
    <w:rsid w:val="6DE170FC"/>
    <w:rsid w:val="6E045ED8"/>
    <w:rsid w:val="6E192634"/>
    <w:rsid w:val="6E677FD1"/>
    <w:rsid w:val="6E864BD7"/>
    <w:rsid w:val="6EC46A44"/>
    <w:rsid w:val="6F152DFC"/>
    <w:rsid w:val="6F2B0871"/>
    <w:rsid w:val="6F8A1A3C"/>
    <w:rsid w:val="6F8A5598"/>
    <w:rsid w:val="6F934B6D"/>
    <w:rsid w:val="6FB940CF"/>
    <w:rsid w:val="6FF43359"/>
    <w:rsid w:val="70B0102E"/>
    <w:rsid w:val="70F76A0B"/>
    <w:rsid w:val="71063344"/>
    <w:rsid w:val="71193077"/>
    <w:rsid w:val="71E33685"/>
    <w:rsid w:val="72323CC5"/>
    <w:rsid w:val="72966C0C"/>
    <w:rsid w:val="72AA4BA5"/>
    <w:rsid w:val="72AB41A3"/>
    <w:rsid w:val="72BC0C11"/>
    <w:rsid w:val="73702CF6"/>
    <w:rsid w:val="738F7621"/>
    <w:rsid w:val="73AD7AA7"/>
    <w:rsid w:val="73B47087"/>
    <w:rsid w:val="73BE7F06"/>
    <w:rsid w:val="73C53042"/>
    <w:rsid w:val="73DB0AB8"/>
    <w:rsid w:val="73EB6821"/>
    <w:rsid w:val="741915E0"/>
    <w:rsid w:val="741E2752"/>
    <w:rsid w:val="742F670E"/>
    <w:rsid w:val="743C64A4"/>
    <w:rsid w:val="744228E5"/>
    <w:rsid w:val="74463A57"/>
    <w:rsid w:val="7491561A"/>
    <w:rsid w:val="74B04C0B"/>
    <w:rsid w:val="75175B20"/>
    <w:rsid w:val="754B57C9"/>
    <w:rsid w:val="75587EE6"/>
    <w:rsid w:val="760D6F22"/>
    <w:rsid w:val="76676633"/>
    <w:rsid w:val="76740D50"/>
    <w:rsid w:val="76796366"/>
    <w:rsid w:val="76816FC9"/>
    <w:rsid w:val="76944F4E"/>
    <w:rsid w:val="76A96C4B"/>
    <w:rsid w:val="76AB74C5"/>
    <w:rsid w:val="76C21ABB"/>
    <w:rsid w:val="77041CF7"/>
    <w:rsid w:val="771E26D5"/>
    <w:rsid w:val="772269FE"/>
    <w:rsid w:val="773724A9"/>
    <w:rsid w:val="777803CC"/>
    <w:rsid w:val="77B2066E"/>
    <w:rsid w:val="77B84C6C"/>
    <w:rsid w:val="78DE0702"/>
    <w:rsid w:val="78F817C4"/>
    <w:rsid w:val="78FE2B52"/>
    <w:rsid w:val="791A3E30"/>
    <w:rsid w:val="79273E57"/>
    <w:rsid w:val="79294073"/>
    <w:rsid w:val="792F5E65"/>
    <w:rsid w:val="79935991"/>
    <w:rsid w:val="79A33E26"/>
    <w:rsid w:val="79AE27CB"/>
    <w:rsid w:val="79B778D1"/>
    <w:rsid w:val="79C97604"/>
    <w:rsid w:val="7A0643B5"/>
    <w:rsid w:val="7A102B3D"/>
    <w:rsid w:val="7A1940E8"/>
    <w:rsid w:val="7A2937CC"/>
    <w:rsid w:val="7A37456E"/>
    <w:rsid w:val="7A6C18B0"/>
    <w:rsid w:val="7AE33BA8"/>
    <w:rsid w:val="7B75534E"/>
    <w:rsid w:val="7B871525"/>
    <w:rsid w:val="7B8F3F36"/>
    <w:rsid w:val="7BBA5457"/>
    <w:rsid w:val="7BE44282"/>
    <w:rsid w:val="7BFA5853"/>
    <w:rsid w:val="7C3C7AB4"/>
    <w:rsid w:val="7C3E1BE4"/>
    <w:rsid w:val="7C4A3AFA"/>
    <w:rsid w:val="7C5E5DE2"/>
    <w:rsid w:val="7C7C44BA"/>
    <w:rsid w:val="7CE0713F"/>
    <w:rsid w:val="7D3D00ED"/>
    <w:rsid w:val="7D586CD5"/>
    <w:rsid w:val="7D69612A"/>
    <w:rsid w:val="7D7004C3"/>
    <w:rsid w:val="7D7D7A76"/>
    <w:rsid w:val="7D9B1783"/>
    <w:rsid w:val="7DD547CA"/>
    <w:rsid w:val="7DF369FE"/>
    <w:rsid w:val="7E0155BF"/>
    <w:rsid w:val="7E1C1722"/>
    <w:rsid w:val="7E6B47E6"/>
    <w:rsid w:val="7E736DD8"/>
    <w:rsid w:val="7E7C2E97"/>
    <w:rsid w:val="7E851D4C"/>
    <w:rsid w:val="7E8A55B4"/>
    <w:rsid w:val="7E951126"/>
    <w:rsid w:val="7E9B5353"/>
    <w:rsid w:val="7EA85A3A"/>
    <w:rsid w:val="7ECD1958"/>
    <w:rsid w:val="7F086945"/>
    <w:rsid w:val="7F2826D7"/>
    <w:rsid w:val="7F923FF5"/>
    <w:rsid w:val="7FB977D3"/>
    <w:rsid w:val="7FBC1007"/>
    <w:rsid w:val="7FE01204"/>
    <w:rsid w:val="7FE15D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1770</Words>
  <Characters>1875</Characters>
  <Lines>0</Lines>
  <Paragraphs>0</Paragraphs>
  <TotalTime>2</TotalTime>
  <ScaleCrop>false</ScaleCrop>
  <LinksUpToDate>false</LinksUpToDate>
  <CharactersWithSpaces>1909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2024-03-11T02:32:00Z</dcterms:created>
  <dc:creator>hp</dc:creator>
  <cp:lastModifiedBy>LJR</cp:lastModifiedBy>
  <cp:lastPrinted>2025-06-23T05:45:00Z</cp:lastPrinted>
  <dcterms:modified xsi:type="dcterms:W3CDTF">2026-10-15T10:41:59Z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CF5D6576B2AA4E6B90BB02CAD7120E6F_13</vt:lpwstr>
  </property>
  <property fmtid="{D5CDD505-2E9C-101B-9397-08002B2CF9AE}" pid="4" name="KSOTemplateDocerSaveRecord">
    <vt:lpwstr>eyJoZGlkIjoiMzY5NThjNGZkNDA5ZGNlYTQ1NmRhMmJmOTRmYWNmNjkiLCJ1c2VySWQiOiIyNTc2NjczNDkifQ==</vt:lpwstr>
  </property>
</Properties>
</file>