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DA1D5">
      <w:pPr>
        <w:jc w:val="center"/>
        <w:rPr>
          <w:rFonts w:hint="eastAsia" w:ascii="宋体" w:hAnsi="宋体" w:eastAsia="宋体" w:cs="宋体"/>
          <w:b/>
          <w:bCs/>
          <w:sz w:val="48"/>
          <w:szCs w:val="48"/>
          <w:lang w:val="en-US" w:eastAsia="zh-CN"/>
        </w:rPr>
      </w:pPr>
      <w:r>
        <w:rPr>
          <w:rFonts w:hint="eastAsia" w:ascii="宋体" w:hAnsi="宋体" w:eastAsia="宋体" w:cs="宋体"/>
          <w:b/>
          <w:bCs/>
          <w:sz w:val="48"/>
          <w:szCs w:val="48"/>
          <w:lang w:val="en-US" w:eastAsia="zh-CN"/>
        </w:rPr>
        <w:t>场地交底确认书</w:t>
      </w:r>
    </w:p>
    <w:tbl>
      <w:tblPr>
        <w:tblStyle w:val="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5"/>
        <w:gridCol w:w="7800"/>
      </w:tblGrid>
      <w:tr w14:paraId="6DA1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635" w:type="dxa"/>
            <w:vAlign w:val="center"/>
          </w:tcPr>
          <w:p w14:paraId="7A35C3D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时间</w:t>
            </w:r>
          </w:p>
        </w:tc>
        <w:tc>
          <w:tcPr>
            <w:tcW w:w="7800" w:type="dxa"/>
            <w:vAlign w:val="center"/>
          </w:tcPr>
          <w:p w14:paraId="1757BCF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 xml:space="preserve">           年     月     日</w:t>
            </w:r>
          </w:p>
        </w:tc>
      </w:tr>
      <w:tr w14:paraId="53E8B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1635" w:type="dxa"/>
            <w:vAlign w:val="center"/>
          </w:tcPr>
          <w:p w14:paraId="6978A70E">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地点</w:t>
            </w:r>
          </w:p>
        </w:tc>
        <w:tc>
          <w:tcPr>
            <w:tcW w:w="7800" w:type="dxa"/>
            <w:vAlign w:val="center"/>
          </w:tcPr>
          <w:p w14:paraId="3E154739">
            <w:pPr>
              <w:jc w:val="center"/>
              <w:rPr>
                <w:rFonts w:hint="default" w:ascii="宋体" w:hAnsi="宋体" w:eastAsia="宋体" w:cs="宋体"/>
                <w:sz w:val="28"/>
                <w:szCs w:val="28"/>
                <w:vertAlign w:val="baseline"/>
                <w:lang w:val="en-US" w:eastAsia="zh-CN"/>
              </w:rPr>
            </w:pPr>
            <w:r>
              <w:rPr>
                <w:rFonts w:hint="default" w:ascii="宋体" w:hAnsi="宋体" w:eastAsia="宋体" w:cs="宋体"/>
                <w:b/>
                <w:bCs/>
                <w:sz w:val="28"/>
                <w:szCs w:val="28"/>
                <w:vertAlign w:val="baseline"/>
                <w:lang w:val="en-US" w:eastAsia="zh-CN"/>
              </w:rPr>
              <w:t>广州市</w:t>
            </w:r>
            <w:r>
              <w:rPr>
                <w:rFonts w:hint="eastAsia" w:ascii="宋体" w:hAnsi="宋体" w:eastAsia="宋体" w:cs="宋体"/>
                <w:b/>
                <w:bCs/>
                <w:sz w:val="28"/>
                <w:szCs w:val="28"/>
                <w:vertAlign w:val="baseline"/>
                <w:lang w:val="en-US" w:eastAsia="zh-CN"/>
              </w:rPr>
              <w:t>天河区林和西路89号之一、89、91、93号</w:t>
            </w:r>
          </w:p>
        </w:tc>
      </w:tr>
      <w:tr w14:paraId="2C31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635" w:type="dxa"/>
            <w:vMerge w:val="restart"/>
            <w:vAlign w:val="center"/>
          </w:tcPr>
          <w:p w14:paraId="489C5E71">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参与人员</w:t>
            </w:r>
          </w:p>
        </w:tc>
        <w:tc>
          <w:tcPr>
            <w:tcW w:w="7800" w:type="dxa"/>
            <w:vAlign w:val="center"/>
          </w:tcPr>
          <w:p w14:paraId="14B520C3">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出租方代表（签名）：</w:t>
            </w:r>
          </w:p>
        </w:tc>
      </w:tr>
      <w:tr w14:paraId="43589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1635" w:type="dxa"/>
            <w:vMerge w:val="continue"/>
            <w:vAlign w:val="center"/>
          </w:tcPr>
          <w:p w14:paraId="381AF266">
            <w:pPr>
              <w:jc w:val="center"/>
              <w:rPr>
                <w:rFonts w:hint="eastAsia" w:ascii="宋体" w:hAnsi="宋体" w:eastAsia="宋体" w:cs="宋体"/>
                <w:b/>
                <w:bCs/>
                <w:sz w:val="28"/>
                <w:szCs w:val="28"/>
                <w:vertAlign w:val="baseline"/>
                <w:lang w:val="en-US" w:eastAsia="zh-CN"/>
              </w:rPr>
            </w:pPr>
          </w:p>
        </w:tc>
        <w:tc>
          <w:tcPr>
            <w:tcW w:w="7800" w:type="dxa"/>
            <w:vAlign w:val="center"/>
          </w:tcPr>
          <w:p w14:paraId="3895843D">
            <w:pPr>
              <w:jc w:val="left"/>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意向方代表（签名）：</w:t>
            </w:r>
          </w:p>
        </w:tc>
      </w:tr>
      <w:tr w14:paraId="1F81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2" w:hRule="atLeast"/>
          <w:jc w:val="center"/>
        </w:trPr>
        <w:tc>
          <w:tcPr>
            <w:tcW w:w="1635" w:type="dxa"/>
          </w:tcPr>
          <w:p w14:paraId="36879E8D">
            <w:pPr>
              <w:jc w:val="center"/>
              <w:rPr>
                <w:rFonts w:hint="eastAsia" w:ascii="宋体" w:hAnsi="宋体" w:eastAsia="宋体" w:cs="宋体"/>
                <w:b/>
                <w:bCs/>
                <w:sz w:val="28"/>
                <w:szCs w:val="28"/>
                <w:vertAlign w:val="baseline"/>
                <w:lang w:val="en-US" w:eastAsia="zh-CN"/>
              </w:rPr>
            </w:pPr>
          </w:p>
          <w:p w14:paraId="20127A6F">
            <w:pPr>
              <w:jc w:val="center"/>
              <w:rPr>
                <w:rFonts w:hint="eastAsia" w:ascii="宋体" w:hAnsi="宋体" w:eastAsia="宋体" w:cs="宋体"/>
                <w:b/>
                <w:bCs/>
                <w:sz w:val="28"/>
                <w:szCs w:val="28"/>
                <w:vertAlign w:val="baseline"/>
                <w:lang w:val="en-US" w:eastAsia="zh-CN"/>
              </w:rPr>
            </w:pPr>
          </w:p>
          <w:p w14:paraId="5CED0DED">
            <w:pPr>
              <w:jc w:val="center"/>
              <w:rPr>
                <w:rFonts w:hint="eastAsia" w:ascii="宋体" w:hAnsi="宋体" w:eastAsia="宋体" w:cs="宋体"/>
                <w:b/>
                <w:bCs/>
                <w:sz w:val="28"/>
                <w:szCs w:val="28"/>
                <w:vertAlign w:val="baseline"/>
                <w:lang w:val="en-US" w:eastAsia="zh-CN"/>
              </w:rPr>
            </w:pPr>
          </w:p>
          <w:p w14:paraId="6DD87D04">
            <w:pPr>
              <w:jc w:val="center"/>
              <w:rPr>
                <w:rFonts w:hint="eastAsia" w:ascii="宋体" w:hAnsi="宋体" w:eastAsia="宋体" w:cs="宋体"/>
                <w:b/>
                <w:bCs/>
                <w:sz w:val="28"/>
                <w:szCs w:val="28"/>
                <w:vertAlign w:val="baseline"/>
                <w:lang w:val="en-US" w:eastAsia="zh-CN"/>
              </w:rPr>
            </w:pPr>
          </w:p>
          <w:p w14:paraId="3D887E91">
            <w:pPr>
              <w:jc w:val="center"/>
              <w:rPr>
                <w:rFonts w:hint="eastAsia" w:ascii="宋体" w:hAnsi="宋体" w:eastAsia="宋体" w:cs="宋体"/>
                <w:b/>
                <w:bCs/>
                <w:sz w:val="28"/>
                <w:szCs w:val="28"/>
                <w:vertAlign w:val="baseline"/>
                <w:lang w:val="en-US" w:eastAsia="zh-CN"/>
              </w:rPr>
            </w:pPr>
          </w:p>
          <w:p w14:paraId="0EF7B51E">
            <w:pPr>
              <w:jc w:val="center"/>
              <w:rPr>
                <w:rFonts w:hint="eastAsia" w:ascii="宋体" w:hAnsi="宋体" w:eastAsia="宋体" w:cs="宋体"/>
                <w:b/>
                <w:bCs/>
                <w:sz w:val="28"/>
                <w:szCs w:val="28"/>
                <w:vertAlign w:val="baseline"/>
                <w:lang w:val="en-US" w:eastAsia="zh-CN"/>
              </w:rPr>
            </w:pPr>
          </w:p>
          <w:p w14:paraId="548E9E3F">
            <w:pPr>
              <w:jc w:val="center"/>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重大事项</w:t>
            </w:r>
          </w:p>
          <w:p w14:paraId="242C6569">
            <w:pPr>
              <w:jc w:val="center"/>
              <w:rPr>
                <w:rFonts w:hint="default"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披露</w:t>
            </w:r>
          </w:p>
        </w:tc>
        <w:tc>
          <w:tcPr>
            <w:tcW w:w="7800" w:type="dxa"/>
            <w:vAlign w:val="center"/>
          </w:tcPr>
          <w:p w14:paraId="3AC068A1">
            <w:pPr>
              <w:keepNext w:val="0"/>
              <w:keepLines w:val="0"/>
              <w:pageBreakBefore w:val="0"/>
              <w:widowControl w:val="0"/>
              <w:kinsoku/>
              <w:wordWrap/>
              <w:overflowPunct/>
              <w:topLinePunct w:val="0"/>
              <w:autoSpaceDE/>
              <w:autoSpaceDN/>
              <w:bidi w:val="0"/>
              <w:adjustRightInd/>
              <w:snapToGrid/>
              <w:spacing w:line="500" w:lineRule="exact"/>
              <w:ind w:firstLine="482" w:firstLineChars="200"/>
              <w:jc w:val="left"/>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为使意向方充分了解出租标的，出租方再次明确出租标的以下内容：</w:t>
            </w:r>
          </w:p>
          <w:p w14:paraId="1410AF7B">
            <w:pPr>
              <w:rPr>
                <w:rFonts w:hint="eastAsia" w:ascii="宋体" w:hAnsi="宋体" w:eastAsia="宋体" w:cs="宋体"/>
                <w:sz w:val="24"/>
                <w:szCs w:val="24"/>
                <w:highlight w:val="none"/>
                <w:lang w:val="en-US" w:eastAsia="zh-CN"/>
              </w:rPr>
            </w:pPr>
            <w:r>
              <w:rPr>
                <w:rFonts w:hint="eastAsia" w:ascii="宋体" w:hAnsi="宋体" w:eastAsia="宋体" w:cs="宋体"/>
                <w:sz w:val="24"/>
                <w:szCs w:val="24"/>
                <w:lang w:val="en-US" w:eastAsia="zh-CN"/>
              </w:rPr>
              <w:t>1.意向方在参与本项目前，已充分了解标的现状（包括但不限于现有质量、消</w:t>
            </w:r>
            <w:r>
              <w:rPr>
                <w:rFonts w:hint="eastAsia" w:ascii="宋体" w:hAnsi="宋体" w:eastAsia="宋体" w:cs="宋体"/>
                <w:sz w:val="24"/>
                <w:szCs w:val="24"/>
                <w:highlight w:val="none"/>
                <w:lang w:val="en-US" w:eastAsia="zh-CN"/>
              </w:rPr>
              <w:t>防状况、房屋结构、交付使用时依附于出租标的的装修装饰状况；包括出租标的内可移动的设施、设备和物品等）、出租方的具体要求，愿意接受出租方披露的《租赁合同》《安全生产责任书》全部内容。意向方的承租行为必须遵守国家现行法律法规和政策的规定，须按出租方规定的用途合法使用，服从出租方的各项管理。</w:t>
            </w:r>
          </w:p>
          <w:p w14:paraId="2B58C20F">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2.出租方不保证该标的现有消防设施（含消防通道、消防栓、消防用水等）符合现时消防规定，也不保证能取得该标的消防合格证及营业执照等证照，承租方须自行评估出租标的现状设施条件是否具备改造可行性，且消防设施整改、投入工程及费用等均由承</w:t>
            </w:r>
            <w:bookmarkStart w:id="1" w:name="_GoBack"/>
            <w:bookmarkEnd w:id="1"/>
            <w:r>
              <w:rPr>
                <w:rFonts w:hint="eastAsia" w:ascii="宋体" w:hAnsi="宋体" w:eastAsia="宋体" w:cs="宋体"/>
                <w:sz w:val="24"/>
                <w:szCs w:val="24"/>
                <w:highlight w:val="none"/>
                <w:lang w:val="en-US" w:eastAsia="zh-CN"/>
              </w:rPr>
              <w:t>租方负责，承租方须按《中华人民共和国消防法》及相关法律法规完善该标的的消防申报手续，且必须在取得公安消防部门出具的消防验收合格文件或办妥一切消防安全的相关手续后方可开业，承租方应自行承担因此可能造成的包括但不限于无法办理营业执照等相关证照的障碍或风险，不得以此为由主张解除租赁合同或者拒付租金或者向出租方主张任何权利。</w:t>
            </w:r>
          </w:p>
          <w:p w14:paraId="7FAA1E39">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承租方在租赁期限内有权对该物业进行转租分租。如承租方转租或以其他方式转给同一第三方使用的面积超过该物业面积的50%，应事前征得出租方同意，对应的转租、分租租赁合同及相关资料须报出租方备案。不得更改物业的租赁用途，否则视为承租方违约，出租方将没收保证金，并有权解除合同。</w:t>
            </w:r>
          </w:p>
          <w:p w14:paraId="1A87CB1F">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4.出租</w:t>
            </w:r>
            <w:r>
              <w:rPr>
                <w:rFonts w:hint="eastAsia" w:ascii="宋体" w:hAnsi="宋体" w:cs="宋体"/>
                <w:sz w:val="24"/>
                <w:szCs w:val="24"/>
                <w:highlight w:val="none"/>
                <w:lang w:val="en-US" w:eastAsia="zh-CN"/>
              </w:rPr>
              <w:t>包2坐落于天河区林和西路89、91、93号证载内，城市规划房屋用途：</w:t>
            </w:r>
            <w:r>
              <w:rPr>
                <w:rFonts w:hint="eastAsia" w:ascii="宋体" w:hAnsi="宋体" w:eastAsia="宋体" w:cs="宋体"/>
                <w:sz w:val="24"/>
                <w:szCs w:val="24"/>
                <w:highlight w:val="none"/>
                <w:lang w:val="en-US" w:eastAsia="zh-CN"/>
              </w:rPr>
              <w:t>综合楼，</w:t>
            </w:r>
            <w:r>
              <w:rPr>
                <w:rFonts w:hint="eastAsia" w:ascii="宋体" w:hAnsi="宋体" w:cs="宋体"/>
                <w:sz w:val="24"/>
                <w:szCs w:val="24"/>
                <w:highlight w:val="none"/>
                <w:lang w:val="en-US" w:eastAsia="zh-CN"/>
              </w:rPr>
              <w:t>另有1-3层天井242.4794平方米；1-3层西北</w:t>
            </w:r>
            <w:r>
              <w:rPr>
                <w:rFonts w:hint="eastAsia" w:ascii="宋体" w:hAnsi="宋体" w:eastAsia="宋体" w:cs="宋体"/>
                <w:sz w:val="24"/>
                <w:szCs w:val="24"/>
                <w:highlight w:val="none"/>
                <w:lang w:val="en-US" w:eastAsia="zh-CN"/>
              </w:rPr>
              <w:t>侧A部位31.59;1层东北侧2.6086平方米、2.4172平方米、2.4172平方米、2.6086平方米;2-3层中空部分92.4657;17层B结构121.8752;19层C结构174.1871平方米(共1313.2535平方米)未申请产权登记</w:t>
            </w:r>
            <w:r>
              <w:rPr>
                <w:rFonts w:hint="eastAsia" w:ascii="宋体" w:hAnsi="宋体" w:cs="宋体"/>
                <w:sz w:val="24"/>
                <w:szCs w:val="24"/>
                <w:highlight w:val="none"/>
                <w:lang w:val="en-US" w:eastAsia="zh-CN"/>
              </w:rPr>
              <w:t>；出租包1不动产使用期限至2033年11月30日终止，出租包2不动产使用期限至2043年11月30日终止。</w:t>
            </w:r>
            <w:r>
              <w:rPr>
                <w:rFonts w:hint="eastAsia" w:ascii="宋体" w:hAnsi="宋体" w:eastAsia="宋体" w:cs="宋体"/>
                <w:sz w:val="24"/>
                <w:szCs w:val="24"/>
                <w:highlight w:val="none"/>
                <w:lang w:val="en-US" w:eastAsia="zh-CN"/>
              </w:rPr>
              <w:t>意向方应自行评估该物业产权登记情况、证载用途、城市规划房屋用途及租赁用途是否满足需求，并自行承担因此可能造成的包括但不限于无法办理营业执照、行业许可证等相关证照的障碍或风险。如由此造成承租方不能按预想的方案使用租赁房屋并导致合同不能履约的，所有责任和经济损失由承租方承担。</w:t>
            </w:r>
          </w:p>
          <w:p w14:paraId="7C1F6EF7">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5.出租方按设定用途出租，承租方不得将物业用作化工产品、易燃易爆产品的经营和仓储，承租方须自行办理经营相关证照并承担相关费用。承租方所从事的经营项目必须符合相关法律及省、市相关消防、环保条例的规定，按相关要求自行办妥环评、消防及合法经营等手续，如由此造成承租方不能按预想的方案使用租赁房屋并导致合同不能履约的，所有责任和经济损失由承租方承担。</w:t>
            </w:r>
          </w:p>
          <w:p w14:paraId="204DC97C">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6.意向方确认：在报名登记意向前，已实地查看物业现状，并知晓物业存在</w:t>
            </w:r>
            <w:r>
              <w:rPr>
                <w:rFonts w:hint="eastAsia" w:ascii="宋体" w:hAnsi="宋体" w:cs="宋体"/>
                <w:sz w:val="24"/>
                <w:szCs w:val="24"/>
                <w:highlight w:val="none"/>
                <w:lang w:val="en-US" w:eastAsia="zh-CN"/>
              </w:rPr>
              <w:t>墙面、防水、天花、地面、给排水系统、供配电系统、消防系统、电梯、空调及地下室等</w:t>
            </w:r>
            <w:r>
              <w:rPr>
                <w:rFonts w:hint="eastAsia" w:ascii="宋体" w:hAnsi="宋体" w:eastAsia="宋体" w:cs="宋体"/>
                <w:sz w:val="24"/>
                <w:szCs w:val="24"/>
                <w:highlight w:val="none"/>
                <w:lang w:val="en-US" w:eastAsia="zh-CN"/>
              </w:rPr>
              <w:t>需更换</w:t>
            </w:r>
            <w:r>
              <w:rPr>
                <w:rFonts w:hint="eastAsia" w:ascii="宋体" w:hAnsi="宋体" w:cs="宋体"/>
                <w:sz w:val="24"/>
                <w:szCs w:val="24"/>
                <w:highlight w:val="none"/>
                <w:lang w:val="en-US" w:eastAsia="zh-CN"/>
              </w:rPr>
              <w:t>维修</w:t>
            </w:r>
            <w:r>
              <w:rPr>
                <w:rFonts w:hint="eastAsia" w:ascii="宋体" w:hAnsi="宋体" w:eastAsia="宋体" w:cs="宋体"/>
                <w:sz w:val="24"/>
                <w:szCs w:val="24"/>
                <w:highlight w:val="none"/>
                <w:lang w:val="en-US" w:eastAsia="zh-CN"/>
              </w:rPr>
              <w:t>等问题，确定成为承租方后，自愿承担租赁期内（含主体结构自然老化）的所有维修责任并承担所有费用，不得以此为由拒付租金、要求解除合同或向出租方主张赔偿。</w:t>
            </w:r>
          </w:p>
          <w:p w14:paraId="127912D9">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7.</w:t>
            </w:r>
            <w:r>
              <w:rPr>
                <w:rFonts w:hint="eastAsia" w:ascii="宋体" w:hAnsi="宋体" w:eastAsia="宋体" w:cs="宋体"/>
                <w:sz w:val="24"/>
                <w:szCs w:val="24"/>
                <w:highlight w:val="none"/>
                <w:u w:val="none"/>
                <w:lang w:val="en-US" w:eastAsia="zh-CN"/>
              </w:rPr>
              <w:t>出租面积</w:t>
            </w:r>
            <w:r>
              <w:rPr>
                <w:rFonts w:hint="eastAsia" w:ascii="Times New Roman" w:hAnsi="Times New Roman"/>
                <w:szCs w:val="21"/>
                <w:highlight w:val="none"/>
                <w:u w:val="none"/>
                <w:lang w:val="en-US" w:eastAsia="zh-CN"/>
              </w:rPr>
              <w:t>45960.7235</w:t>
            </w:r>
            <w:r>
              <w:rPr>
                <w:rFonts w:hint="eastAsia" w:ascii="宋体" w:hAnsi="宋体" w:eastAsia="宋体" w:cs="宋体"/>
                <w:sz w:val="24"/>
                <w:szCs w:val="24"/>
                <w:highlight w:val="none"/>
                <w:u w:val="none"/>
                <w:lang w:val="en-US" w:eastAsia="zh-CN"/>
              </w:rPr>
              <w:t>㎡为本</w:t>
            </w:r>
            <w:r>
              <w:rPr>
                <w:rFonts w:hint="eastAsia" w:ascii="宋体" w:hAnsi="宋体" w:eastAsia="宋体" w:cs="宋体"/>
                <w:sz w:val="24"/>
                <w:szCs w:val="24"/>
                <w:highlight w:val="none"/>
                <w:lang w:val="en-US" w:eastAsia="zh-CN"/>
              </w:rPr>
              <w:t>次招租及租赁合同计租的唯一面积，租金（</w:t>
            </w:r>
            <w:r>
              <w:rPr>
                <w:rFonts w:hint="eastAsia" w:ascii="宋体" w:hAnsi="宋体" w:cs="宋体"/>
                <w:sz w:val="24"/>
                <w:szCs w:val="24"/>
                <w:highlight w:val="none"/>
                <w:lang w:val="en-US" w:eastAsia="zh-CN"/>
              </w:rPr>
              <w:t>不含物业服务费、水电费等</w:t>
            </w:r>
            <w:r>
              <w:rPr>
                <w:rFonts w:hint="eastAsia" w:ascii="宋体" w:hAnsi="宋体" w:eastAsia="宋体" w:cs="宋体"/>
                <w:sz w:val="24"/>
                <w:szCs w:val="24"/>
                <w:highlight w:val="none"/>
                <w:lang w:val="en-US" w:eastAsia="zh-CN"/>
              </w:rPr>
              <w:t xml:space="preserve">）、履约保证金等均以该面积为计算依据。该面积已包含承租范围内公共分摊面积，双方确认，无论后续实际测绘面积、不动产权证面积或实际使用面积与上述出租面积是否存在差异，均不作为调整租金及其他相关费用的依据，承租方不得据此主张补退任何款项或变更合同条件。                                  </w:t>
            </w:r>
          </w:p>
          <w:p w14:paraId="692F8A96">
            <w:pP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8</w:t>
            </w:r>
            <w:r>
              <w:rPr>
                <w:rFonts w:hint="eastAsia" w:ascii="宋体" w:hAnsi="宋体" w:eastAsia="宋体" w:cs="宋体"/>
                <w:sz w:val="24"/>
                <w:szCs w:val="24"/>
                <w:highlight w:val="none"/>
                <w:lang w:val="en-US" w:eastAsia="zh-CN"/>
              </w:rPr>
              <w:t>.场地状况以实际交付日为准，在签订《租赁合同》时确定具体的交付时间及租赁合同的起租时间。</w:t>
            </w:r>
          </w:p>
          <w:p w14:paraId="31E4D595">
            <w:pPr>
              <w:rPr>
                <w:rFonts w:hint="eastAsia" w:ascii="宋体" w:hAnsi="宋体" w:eastAsia="宋体" w:cs="宋体"/>
                <w:color w:val="auto"/>
                <w:sz w:val="24"/>
                <w:szCs w:val="24"/>
                <w:highlight w:val="none"/>
                <w:u w:val="none"/>
                <w:lang w:val="en-US" w:eastAsia="zh-CN"/>
              </w:rPr>
            </w:pPr>
            <w:r>
              <w:rPr>
                <w:rFonts w:hint="eastAsia" w:ascii="宋体" w:hAnsi="宋体" w:cs="宋体"/>
                <w:sz w:val="24"/>
                <w:szCs w:val="24"/>
                <w:highlight w:val="none"/>
                <w:lang w:val="en-US" w:eastAsia="zh-CN"/>
              </w:rPr>
              <w:t>9</w:t>
            </w:r>
            <w:r>
              <w:rPr>
                <w:rFonts w:hint="eastAsia" w:ascii="宋体" w:hAnsi="宋体" w:eastAsia="宋体" w:cs="宋体"/>
                <w:sz w:val="24"/>
                <w:szCs w:val="24"/>
                <w:highlight w:val="none"/>
                <w:lang w:val="en-US" w:eastAsia="zh-CN"/>
              </w:rPr>
              <w:t>.</w:t>
            </w:r>
            <w:r>
              <w:rPr>
                <w:rFonts w:hint="eastAsia" w:ascii="宋体" w:hAnsi="宋体" w:eastAsia="宋体" w:cs="宋体"/>
                <w:color w:val="auto"/>
                <w:sz w:val="24"/>
                <w:szCs w:val="24"/>
                <w:highlight w:val="none"/>
                <w:u w:val="none"/>
                <w:lang w:val="en-US" w:eastAsia="zh-CN"/>
              </w:rPr>
              <w:t>出租方在评审的任何阶段均有权接受或拒绝任何响应，或宣布本次评审程序无效、终止，并对由此引起的对意向方的影响不承担任何责任，也无须将理由通知受影响的意向方，并有权自行对所有响应文件进行处置。</w:t>
            </w:r>
          </w:p>
          <w:p w14:paraId="475C623B">
            <w:pPr>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w:t>
            </w:r>
            <w:r>
              <w:rPr>
                <w:rFonts w:hint="eastAsia" w:ascii="宋体" w:hAnsi="宋体" w:cs="宋体"/>
                <w:sz w:val="24"/>
                <w:szCs w:val="24"/>
                <w:highlight w:val="none"/>
                <w:lang w:val="en-US" w:eastAsia="zh-CN"/>
              </w:rPr>
              <w:t>0</w:t>
            </w:r>
            <w:r>
              <w:rPr>
                <w:rFonts w:hint="eastAsia" w:ascii="宋体" w:hAnsi="宋体" w:eastAsia="宋体" w:cs="宋体"/>
                <w:sz w:val="24"/>
                <w:szCs w:val="24"/>
                <w:highlight w:val="none"/>
                <w:lang w:val="en-US" w:eastAsia="zh-CN"/>
              </w:rPr>
              <w:t>.租赁合同签订之日，承租方须支付</w:t>
            </w:r>
            <w:r>
              <w:rPr>
                <w:rFonts w:hint="eastAsia" w:ascii="宋体" w:hAnsi="宋体" w:cs="宋体"/>
                <w:sz w:val="24"/>
                <w:szCs w:val="24"/>
                <w:highlight w:val="none"/>
                <w:lang w:val="en-US" w:eastAsia="zh-CN"/>
              </w:rPr>
              <w:t>不低于6</w:t>
            </w:r>
            <w:r>
              <w:rPr>
                <w:rFonts w:hint="eastAsia" w:ascii="宋体" w:hAnsi="宋体" w:eastAsia="宋体" w:cs="宋体"/>
                <w:sz w:val="24"/>
                <w:szCs w:val="24"/>
                <w:highlight w:val="none"/>
                <w:lang w:val="en-US" w:eastAsia="zh-CN"/>
              </w:rPr>
              <w:t>个月租金金额的租赁保证金，以首年成交月租金为基数计算，租赁期满或合同解除后，在承租方无违约情形且完成标的交接后，履约保证金无息退还。承租方须支付</w:t>
            </w:r>
            <w:r>
              <w:rPr>
                <w:rFonts w:hint="eastAsia" w:ascii="宋体" w:hAnsi="宋体" w:cs="宋体"/>
                <w:sz w:val="24"/>
                <w:szCs w:val="24"/>
                <w:highlight w:val="none"/>
                <w:lang w:val="en-US" w:eastAsia="zh-CN"/>
              </w:rPr>
              <w:t>不低于</w:t>
            </w:r>
            <w:r>
              <w:rPr>
                <w:rFonts w:hint="eastAsia" w:ascii="宋体" w:hAnsi="宋体" w:eastAsia="宋体" w:cs="宋体"/>
                <w:sz w:val="24"/>
                <w:szCs w:val="24"/>
                <w:highlight w:val="none"/>
                <w:lang w:val="en-US" w:eastAsia="zh-CN"/>
              </w:rPr>
              <w:t>1000万元</w:t>
            </w:r>
            <w:r>
              <w:rPr>
                <w:rFonts w:hint="eastAsia" w:ascii="宋体" w:hAnsi="宋体" w:cs="宋体"/>
                <w:sz w:val="24"/>
                <w:szCs w:val="24"/>
                <w:highlight w:val="none"/>
                <w:lang w:val="en-US" w:eastAsia="zh-CN"/>
              </w:rPr>
              <w:t>装修保证金</w:t>
            </w:r>
            <w:r>
              <w:rPr>
                <w:rFonts w:hint="eastAsia" w:ascii="宋体" w:hAnsi="宋体" w:eastAsia="宋体" w:cs="宋体"/>
                <w:sz w:val="24"/>
                <w:szCs w:val="24"/>
                <w:highlight w:val="none"/>
                <w:lang w:val="en-US" w:eastAsia="zh-CN"/>
              </w:rPr>
              <w:t>，按照合同约定完成</w:t>
            </w:r>
            <w:r>
              <w:rPr>
                <w:rFonts w:hint="eastAsia" w:ascii="宋体" w:hAnsi="宋体" w:cs="宋体"/>
                <w:sz w:val="24"/>
                <w:szCs w:val="24"/>
                <w:highlight w:val="none"/>
                <w:lang w:val="en-US" w:eastAsia="zh-CN"/>
              </w:rPr>
              <w:t>标的物业</w:t>
            </w:r>
            <w:r>
              <w:rPr>
                <w:rFonts w:hint="eastAsia" w:ascii="宋体" w:hAnsi="宋体" w:eastAsia="宋体" w:cs="宋体"/>
                <w:sz w:val="24"/>
                <w:szCs w:val="24"/>
                <w:highlight w:val="none"/>
                <w:lang w:val="en-US" w:eastAsia="zh-CN"/>
              </w:rPr>
              <w:t>升级改造且取得竣工验收</w:t>
            </w:r>
            <w:r>
              <w:rPr>
                <w:rFonts w:hint="eastAsia" w:ascii="宋体" w:hAnsi="宋体" w:cs="宋体"/>
                <w:sz w:val="24"/>
                <w:szCs w:val="24"/>
                <w:highlight w:val="none"/>
                <w:lang w:val="en-US" w:eastAsia="zh-CN"/>
              </w:rPr>
              <w:t>及相关</w:t>
            </w:r>
            <w:r>
              <w:rPr>
                <w:rFonts w:hint="eastAsia" w:ascii="宋体" w:hAnsi="宋体" w:eastAsia="宋体" w:cs="宋体"/>
                <w:sz w:val="24"/>
                <w:szCs w:val="24"/>
                <w:highlight w:val="none"/>
                <w:lang w:val="en-US" w:eastAsia="zh-CN"/>
              </w:rPr>
              <w:t>行业</w:t>
            </w:r>
            <w:r>
              <w:rPr>
                <w:rFonts w:hint="eastAsia" w:ascii="宋体" w:hAnsi="宋体" w:cs="宋体"/>
                <w:sz w:val="24"/>
                <w:szCs w:val="24"/>
                <w:highlight w:val="none"/>
                <w:lang w:val="en-US" w:eastAsia="zh-CN"/>
              </w:rPr>
              <w:t>经营</w:t>
            </w:r>
            <w:r>
              <w:rPr>
                <w:rFonts w:hint="eastAsia" w:ascii="宋体" w:hAnsi="宋体" w:eastAsia="宋体" w:cs="宋体"/>
                <w:sz w:val="24"/>
                <w:szCs w:val="24"/>
                <w:highlight w:val="none"/>
                <w:lang w:val="en-US" w:eastAsia="zh-CN"/>
              </w:rPr>
              <w:t>许可证后，装修保证金无息退还。</w:t>
            </w:r>
          </w:p>
          <w:p w14:paraId="6F855806">
            <w:pPr>
              <w:numPr>
                <w:ilvl w:val="0"/>
                <w:numId w:val="1"/>
              </w:numPr>
              <w:rPr>
                <w:rFonts w:hint="eastAsia" w:ascii="宋体" w:hAnsi="宋体" w:eastAsia="宋体" w:cs="宋体"/>
                <w:b w:val="0"/>
                <w:bCs w:val="0"/>
                <w:i w:val="0"/>
                <w:iCs w:val="0"/>
                <w:caps w:val="0"/>
                <w:spacing w:val="0"/>
                <w:sz w:val="24"/>
                <w:szCs w:val="24"/>
                <w:highlight w:val="none"/>
                <w:shd w:val="clear"/>
                <w:lang w:eastAsia="zh-CN"/>
              </w:rPr>
            </w:pPr>
            <w:r>
              <w:rPr>
                <w:rFonts w:hint="eastAsia" w:ascii="宋体" w:hAnsi="宋体" w:eastAsia="宋体" w:cs="宋体"/>
                <w:b w:val="0"/>
                <w:bCs w:val="0"/>
                <w:i w:val="0"/>
                <w:iCs w:val="0"/>
                <w:caps w:val="0"/>
                <w:color w:val="auto"/>
                <w:spacing w:val="0"/>
                <w:sz w:val="24"/>
                <w:szCs w:val="24"/>
                <w:highlight w:val="none"/>
                <w:shd w:val="clear" w:fill="auto"/>
                <w:lang w:eastAsia="zh-CN"/>
              </w:rPr>
              <w:t>承租方负责项目整体升级改造并自行实施，负责与政府相关部门的报批、沟通协调；装修方案须报出租方备案。承租方承诺装修不违反国家及地方强制性规定，不损害出租标的主体结构，符合建筑规范。租赁期满或因承租方违约提前解除、终止的，承租方应按届时现状交还出租标的、场地及全部增设、加建、扩建建筑物和不可移动设施设备，不得破坏、损毁、拆卸、换取低价值配件或降低出租标的及设施设备价值。</w:t>
            </w:r>
          </w:p>
          <w:p w14:paraId="35DEF01B">
            <w:pPr>
              <w:rPr>
                <w:rFonts w:hint="eastAsia"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12.</w:t>
            </w:r>
            <w:r>
              <w:rPr>
                <w:rFonts w:hint="eastAsia" w:ascii="宋体" w:hAnsi="宋体" w:eastAsia="宋体" w:cs="宋体"/>
                <w:sz w:val="24"/>
                <w:szCs w:val="24"/>
                <w:highlight w:val="none"/>
                <w:lang w:val="en-US" w:eastAsia="zh-CN"/>
              </w:rPr>
              <w:t>出租方收取承租方</w:t>
            </w:r>
            <w:r>
              <w:rPr>
                <w:rFonts w:hint="eastAsia" w:ascii="宋体" w:hAnsi="宋体" w:cs="宋体"/>
                <w:sz w:val="24"/>
                <w:szCs w:val="24"/>
                <w:highlight w:val="none"/>
                <w:lang w:val="en-US" w:eastAsia="zh-CN"/>
              </w:rPr>
              <w:t>2</w:t>
            </w:r>
            <w:r>
              <w:rPr>
                <w:rFonts w:hint="eastAsia" w:ascii="宋体" w:hAnsi="宋体" w:eastAsia="宋体" w:cs="宋体"/>
                <w:sz w:val="24"/>
                <w:szCs w:val="24"/>
                <w:highlight w:val="none"/>
                <w:lang w:val="en-US" w:eastAsia="zh-CN"/>
              </w:rPr>
              <w:t>个月水电押金，承租方应在签订租赁合同后按约定期限缴纳，该押金专项用于保障水电费用结算，租赁期间不得抵作租金或物业费；租赁期满或合同解除，承租方结清全部水电费用后，出租方无息退还，如承租方欠缴水电费，出租方有权从押金中直接扣抵，不足部分由承租方补足；承租方作为</w:t>
            </w:r>
            <w:r>
              <w:rPr>
                <w:rFonts w:hint="eastAsia" w:ascii="宋体" w:hAnsi="宋体" w:cs="宋体"/>
                <w:sz w:val="24"/>
                <w:szCs w:val="24"/>
                <w:highlight w:val="none"/>
                <w:lang w:val="en-US" w:eastAsia="zh-CN"/>
              </w:rPr>
              <w:t>标的</w:t>
            </w:r>
            <w:r>
              <w:rPr>
                <w:rFonts w:hint="eastAsia" w:ascii="宋体" w:hAnsi="宋体" w:eastAsia="宋体" w:cs="宋体"/>
                <w:sz w:val="24"/>
                <w:szCs w:val="24"/>
                <w:highlight w:val="none"/>
                <w:lang w:val="en-US" w:eastAsia="zh-CN"/>
              </w:rPr>
              <w:t>物业管理责任主体，负责日常物业管理并自行承担相应费用。</w:t>
            </w:r>
          </w:p>
          <w:p w14:paraId="19D446C5">
            <w:pPr>
              <w:rPr>
                <w:rFonts w:hint="eastAsia" w:ascii="宋体" w:hAnsi="宋体" w:eastAsia="宋体" w:cs="宋体"/>
                <w:color w:val="auto"/>
                <w:sz w:val="24"/>
                <w:szCs w:val="24"/>
                <w:lang w:val="en-US" w:eastAsia="zh-CN"/>
              </w:rPr>
            </w:pPr>
            <w:bookmarkStart w:id="0" w:name="OLE_LINK1"/>
            <w:r>
              <w:rPr>
                <w:rFonts w:hint="eastAsia" w:ascii="宋体" w:hAnsi="宋体" w:cs="宋体"/>
                <w:sz w:val="24"/>
                <w:szCs w:val="24"/>
                <w:highlight w:val="none"/>
                <w:lang w:val="en-US" w:eastAsia="zh-CN"/>
              </w:rPr>
              <w:t>1</w:t>
            </w:r>
            <w:r>
              <w:rPr>
                <w:rFonts w:hint="eastAsia" w:ascii="宋体" w:hAnsi="宋体" w:eastAsia="宋体" w:cs="宋体"/>
                <w:sz w:val="24"/>
                <w:szCs w:val="24"/>
                <w:highlight w:val="none"/>
                <w:lang w:val="en-US" w:eastAsia="zh-CN"/>
              </w:rPr>
              <w:t>3.</w:t>
            </w:r>
            <w:bookmarkEnd w:id="0"/>
            <w:r>
              <w:rPr>
                <w:rFonts w:hint="eastAsia" w:ascii="宋体" w:hAnsi="宋体" w:eastAsia="宋体" w:cs="宋体"/>
                <w:sz w:val="24"/>
                <w:szCs w:val="24"/>
                <w:highlight w:val="none"/>
                <w:lang w:val="en-US" w:eastAsia="zh-CN"/>
              </w:rPr>
              <w:t>意向承租方注册地不在天河区的，须书面承诺：自承租该标的之日起3个月内，将注册地变更至该</w:t>
            </w:r>
            <w:r>
              <w:rPr>
                <w:rFonts w:hint="eastAsia" w:ascii="宋体" w:hAnsi="宋体" w:eastAsia="宋体" w:cs="宋体"/>
                <w:sz w:val="24"/>
                <w:szCs w:val="24"/>
                <w:lang w:val="en-US" w:eastAsia="zh-CN"/>
              </w:rPr>
              <w:t>标的，或在标的所在地新设一家全资子企业，并由该子企业在该标的独立经营。承租方未按前述承诺或约定履行的，视为违约，出租方有权依据招租文件及租赁合同约定追究其违约责任。意向承租方参与报名或竞租即</w:t>
            </w:r>
            <w:r>
              <w:rPr>
                <w:rFonts w:hint="eastAsia" w:ascii="宋体" w:hAnsi="宋体" w:eastAsia="宋体" w:cs="宋体"/>
                <w:color w:val="auto"/>
                <w:sz w:val="24"/>
                <w:szCs w:val="24"/>
                <w:lang w:val="en-US" w:eastAsia="zh-CN"/>
              </w:rPr>
              <w:t>视为已知悉并接受本条款。</w:t>
            </w:r>
          </w:p>
          <w:p w14:paraId="41EECCB3">
            <w:pPr>
              <w:ind w:firstLine="480" w:firstLineChars="200"/>
              <w:jc w:val="both"/>
              <w:rPr>
                <w:rFonts w:hint="eastAsia" w:ascii="宋体" w:hAnsi="宋体" w:eastAsia="宋体" w:cs="宋体"/>
                <w:sz w:val="24"/>
                <w:szCs w:val="24"/>
                <w:lang w:val="en-US" w:eastAsia="zh-CN"/>
              </w:rPr>
            </w:pPr>
            <w:r>
              <w:rPr>
                <w:rFonts w:hint="eastAsia" w:ascii="宋体" w:hAnsi="宋体" w:eastAsia="宋体" w:cs="宋体"/>
                <w:color w:val="auto"/>
                <w:sz w:val="24"/>
                <w:szCs w:val="24"/>
                <w:lang w:val="en-US" w:eastAsia="zh-CN"/>
              </w:rPr>
              <w:t>1</w:t>
            </w: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cs="宋体"/>
                <w:color w:val="auto"/>
                <w:sz w:val="24"/>
                <w:szCs w:val="24"/>
                <w:lang w:val="en-US" w:eastAsia="zh-CN"/>
              </w:rPr>
              <w:t>标的</w:t>
            </w:r>
            <w:r>
              <w:rPr>
                <w:rFonts w:hint="eastAsia" w:ascii="Times New Roman" w:hAnsi="Times New Roman"/>
                <w:bCs/>
                <w:color w:val="auto"/>
                <w:sz w:val="24"/>
                <w:szCs w:val="24"/>
                <w:lang w:val="en-US" w:eastAsia="zh-CN"/>
              </w:rPr>
              <w:t>挂牌租金价格为含税价，增值税税率为9%，</w:t>
            </w:r>
            <w:r>
              <w:rPr>
                <w:rFonts w:hint="eastAsia" w:ascii="宋体" w:hAnsi="宋体" w:cs="宋体"/>
                <w:color w:val="auto"/>
                <w:sz w:val="24"/>
                <w:szCs w:val="24"/>
                <w:lang w:val="en-US" w:eastAsia="zh-CN"/>
              </w:rPr>
              <w:t>成交</w:t>
            </w:r>
            <w:r>
              <w:rPr>
                <w:rFonts w:hint="eastAsia" w:ascii="宋体" w:hAnsi="宋体" w:cs="宋体"/>
                <w:sz w:val="24"/>
                <w:szCs w:val="24"/>
                <w:lang w:val="en-US" w:eastAsia="zh-CN"/>
              </w:rPr>
              <w:t>的不含税月租金单价为固定金额，</w:t>
            </w:r>
            <w:r>
              <w:rPr>
                <w:rFonts w:hint="eastAsia" w:ascii="宋体" w:hAnsi="宋体" w:eastAsia="宋体" w:cs="宋体"/>
                <w:sz w:val="24"/>
                <w:szCs w:val="24"/>
                <w:lang w:val="en-US" w:eastAsia="zh-CN"/>
              </w:rPr>
              <w:t>如在租赁期限内，当国家对不动产租赁服务的增值税税率作出调整，</w:t>
            </w:r>
            <w:r>
              <w:rPr>
                <w:rFonts w:hint="eastAsia" w:ascii="宋体" w:hAnsi="宋体" w:cs="宋体"/>
                <w:sz w:val="24"/>
                <w:szCs w:val="24"/>
                <w:lang w:val="en-US" w:eastAsia="zh-CN"/>
              </w:rPr>
              <w:t>承租方</w:t>
            </w:r>
            <w:r>
              <w:rPr>
                <w:rFonts w:hint="eastAsia" w:ascii="宋体" w:hAnsi="宋体" w:eastAsia="宋体" w:cs="宋体"/>
                <w:sz w:val="24"/>
                <w:szCs w:val="24"/>
                <w:lang w:val="en-US" w:eastAsia="zh-CN"/>
              </w:rPr>
              <w:t>按调整后的适用税率重新计算含税月租金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并全额支付，即：调整后含税月租金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=不含税月租金</w:t>
            </w:r>
            <w:r>
              <w:rPr>
                <w:rFonts w:hint="eastAsia" w:ascii="宋体" w:hAnsi="宋体" w:cs="宋体"/>
                <w:sz w:val="24"/>
                <w:szCs w:val="24"/>
                <w:lang w:val="en-US" w:eastAsia="zh-CN"/>
              </w:rPr>
              <w:t>单价</w:t>
            </w:r>
            <w:r>
              <w:rPr>
                <w:rFonts w:hint="eastAsia" w:ascii="宋体" w:hAnsi="宋体" w:eastAsia="宋体" w:cs="宋体"/>
                <w:sz w:val="24"/>
                <w:szCs w:val="24"/>
                <w:lang w:val="en-US" w:eastAsia="zh-CN"/>
              </w:rPr>
              <w:t>×（1 + 调整后税率）。</w:t>
            </w:r>
          </w:p>
          <w:p w14:paraId="4FE5A1C1">
            <w:pPr>
              <w:ind w:firstLine="482" w:firstLineChars="200"/>
              <w:jc w:val="both"/>
              <w:rPr>
                <w:rFonts w:hint="default" w:ascii="宋体" w:hAnsi="宋体" w:eastAsia="宋体" w:cs="宋体"/>
                <w:sz w:val="21"/>
                <w:szCs w:val="21"/>
                <w:vertAlign w:val="baseline"/>
                <w:lang w:val="en-US" w:eastAsia="zh-CN"/>
              </w:rPr>
            </w:pPr>
            <w:r>
              <w:rPr>
                <w:rFonts w:hint="eastAsia" w:ascii="宋体" w:hAnsi="宋体" w:eastAsia="宋体" w:cs="宋体"/>
                <w:b/>
                <w:bCs/>
                <w:sz w:val="24"/>
                <w:szCs w:val="24"/>
                <w:vertAlign w:val="baseline"/>
                <w:lang w:val="en-US" w:eastAsia="zh-CN"/>
              </w:rPr>
              <w:t>完整的重大事项披露内容，请以广州产权交易所网站公告为准。</w:t>
            </w:r>
          </w:p>
        </w:tc>
      </w:tr>
      <w:tr w14:paraId="1891E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6" w:hRule="atLeast"/>
          <w:jc w:val="center"/>
        </w:trPr>
        <w:tc>
          <w:tcPr>
            <w:tcW w:w="9435" w:type="dxa"/>
            <w:gridSpan w:val="2"/>
          </w:tcPr>
          <w:p w14:paraId="18E0071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意向方承诺：</w:t>
            </w:r>
          </w:p>
          <w:p w14:paraId="24291736">
            <w:pPr>
              <w:keepNext w:val="0"/>
              <w:keepLines w:val="0"/>
              <w:pageBreakBefore w:val="0"/>
              <w:widowControl w:val="0"/>
              <w:kinsoku/>
              <w:wordWrap/>
              <w:overflowPunct/>
              <w:topLinePunct w:val="0"/>
              <w:autoSpaceDE/>
              <w:autoSpaceDN/>
              <w:bidi w:val="0"/>
              <w:adjustRightInd/>
              <w:snapToGrid/>
              <w:spacing w:line="560" w:lineRule="exact"/>
              <w:ind w:firstLine="562"/>
              <w:jc w:val="left"/>
              <w:textAlignment w:val="auto"/>
              <w:rPr>
                <w:rFonts w:hint="eastAsia" w:ascii="宋体" w:hAnsi="宋体" w:eastAsia="宋体" w:cs="宋体"/>
                <w:b/>
                <w:bCs/>
                <w:sz w:val="28"/>
                <w:szCs w:val="28"/>
                <w:vertAlign w:val="baseline"/>
                <w:lang w:val="en-US" w:eastAsia="zh-CN"/>
              </w:rPr>
            </w:pPr>
            <w:r>
              <w:rPr>
                <w:rFonts w:hint="eastAsia" w:ascii="宋体" w:hAnsi="宋体" w:eastAsia="宋体" w:cs="宋体"/>
                <w:b/>
                <w:bCs/>
                <w:sz w:val="28"/>
                <w:szCs w:val="28"/>
                <w:vertAlign w:val="baseline"/>
                <w:lang w:val="en-US" w:eastAsia="zh-CN"/>
              </w:rPr>
              <w:t>我单位已清楚知悉贵司通告公示的所有披露事项及面谈交底相关场地信息，如被确认为承租方，自行承担承租场地产生的所有风险与责任，并严格按照贵司要求使用场地。</w:t>
            </w:r>
          </w:p>
          <w:p w14:paraId="0C46181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b/>
                <w:bCs/>
                <w:sz w:val="28"/>
                <w:szCs w:val="28"/>
                <w:vertAlign w:val="baseline"/>
                <w:lang w:val="en-US" w:eastAsia="zh-CN"/>
              </w:rPr>
            </w:pPr>
          </w:p>
          <w:p w14:paraId="776A530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宋体" w:hAnsi="宋体" w:eastAsia="宋体" w:cs="宋体"/>
                <w:sz w:val="28"/>
                <w:szCs w:val="28"/>
                <w:vertAlign w:val="baseline"/>
                <w:lang w:val="en-US" w:eastAsia="zh-CN"/>
              </w:rPr>
            </w:pPr>
            <w:r>
              <w:rPr>
                <w:rFonts w:hint="eastAsia" w:ascii="宋体" w:hAnsi="宋体" w:eastAsia="宋体" w:cs="宋体"/>
                <w:b/>
                <w:bCs/>
                <w:sz w:val="28"/>
                <w:szCs w:val="28"/>
                <w:vertAlign w:val="baseline"/>
                <w:lang w:val="en-US" w:eastAsia="zh-CN"/>
              </w:rPr>
              <w:t>承诺人（签章）：                   联系电话：</w:t>
            </w:r>
          </w:p>
        </w:tc>
      </w:tr>
    </w:tbl>
    <w:p w14:paraId="3C708192">
      <w:pPr>
        <w:keepNext w:val="0"/>
        <w:keepLines w:val="0"/>
        <w:pageBreakBefore w:val="0"/>
        <w:widowControl w:val="0"/>
        <w:kinsoku/>
        <w:wordWrap/>
        <w:overflowPunct/>
        <w:topLinePunct w:val="0"/>
        <w:autoSpaceDE/>
        <w:autoSpaceDN/>
        <w:bidi w:val="0"/>
        <w:adjustRightInd/>
        <w:snapToGrid/>
        <w:spacing w:line="20" w:lineRule="exact"/>
        <w:jc w:val="both"/>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5D8034"/>
    <w:multiLevelType w:val="singleLevel"/>
    <w:tmpl w:val="485D8034"/>
    <w:lvl w:ilvl="0" w:tentative="0">
      <w:start w:val="1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D60EE8"/>
    <w:rsid w:val="088949B3"/>
    <w:rsid w:val="0C9971AC"/>
    <w:rsid w:val="19655C97"/>
    <w:rsid w:val="198F6346"/>
    <w:rsid w:val="1DC53699"/>
    <w:rsid w:val="2CEB720F"/>
    <w:rsid w:val="34B51B07"/>
    <w:rsid w:val="3BB926FD"/>
    <w:rsid w:val="4A286952"/>
    <w:rsid w:val="508458B2"/>
    <w:rsid w:val="574D0299"/>
    <w:rsid w:val="6264757B"/>
    <w:rsid w:val="65BE01B0"/>
    <w:rsid w:val="665E644C"/>
    <w:rsid w:val="66C921DC"/>
    <w:rsid w:val="6ADE55CB"/>
    <w:rsid w:val="6CB00545"/>
    <w:rsid w:val="6E9679AE"/>
    <w:rsid w:val="7BF241B1"/>
    <w:rsid w:val="7D5202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annotation reference"/>
    <w:basedOn w:val="4"/>
    <w:semiHidden/>
    <w:qFormat/>
    <w:uiPriority w:val="99"/>
    <w:rPr>
      <w:rFonts w:cs="Times New Roman"/>
      <w:sz w:val="21"/>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1944</Words>
  <Characters>2066</Characters>
  <Lines>0</Lines>
  <Paragraphs>0</Paragraphs>
  <TotalTime>0</TotalTime>
  <ScaleCrop>false</ScaleCrop>
  <LinksUpToDate>false</LinksUpToDate>
  <CharactersWithSpaces>2122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2025-08-12T09:14:00Z</dcterms:created>
  <dc:creator>Administrator</dc:creator>
  <cp:lastModifiedBy>简铃</cp:lastModifiedBy>
  <cp:lastPrinted>2026-06-17T06:33:00Z</cp:lastPrinted>
  <dcterms:modified xsi:type="dcterms:W3CDTF">2026-09-24T08:59:24Z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E11AADAA66694A6C810E3340AE727D42</vt:lpwstr>
  </property>
  <property fmtid="{D5CDD505-2E9C-101B-9397-08002B2CF9AE}" pid="4" name="KSOTemplateDocerSaveRecord">
    <vt:lpwstr>eyJoZGlkIjoiMjBiZjk0Zjk3YTU2YzU2MDAxZTFiMDA1YWE2ZTY1OTgiLCJ1c2VySWQiOiIxNTExNTMyOTk1In0=</vt:lpwstr>
  </property>
</Properties>
</file>