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right="-92" w:rightChars="-44"/>
        <w:rPr>
          <w:rFonts w:hint="eastAsia" w:ascii="仿宋_GB2312" w:hAnsi="仿宋" w:eastAsia="仿宋_GB2312" w:cs="仿宋"/>
          <w:color w:val="222222"/>
          <w:kern w:val="0"/>
          <w:sz w:val="24"/>
          <w:szCs w:val="24"/>
          <w:u w:val="single"/>
        </w:rPr>
      </w:pPr>
    </w:p>
    <w:p>
      <w:pPr>
        <w:jc w:val="center"/>
        <w:rPr>
          <w:rFonts w:ascii="仿宋_GB2312" w:eastAsia="仿宋_GB2312"/>
          <w:sz w:val="48"/>
          <w:szCs w:val="48"/>
        </w:rPr>
      </w:pPr>
      <w:r>
        <w:rPr>
          <w:rFonts w:hint="eastAsia" w:ascii="仿宋_GB2312" w:eastAsia="仿宋_GB2312"/>
          <w:sz w:val="48"/>
          <w:szCs w:val="48"/>
        </w:rPr>
        <w:t>承诺书</w: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default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本人承诺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已亲临展示现场，对意向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拍卖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标的（或成交标的）进行了实物看样，已充分了解并认可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拍卖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标的现状包括但不限于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  <w:t>: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拍卖标的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的数量、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存放地点、现状、名称、型号、品质、安全性能和瑕疵状况等现状作充分的了解；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  <w:t>2、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若参与竞价不以任何理由拒收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拍卖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标的或</w:t>
      </w:r>
      <w:bookmarkStart w:id="1" w:name="_GoBack"/>
      <w:bookmarkEnd w:id="1"/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拒付成交价款，标的物移交后，不以任何理由因标的现状、瑕疵及买受风险等实际情况向委托方、广州产权交易所有限公司</w:t>
      </w:r>
      <w:bookmarkStart w:id="0" w:name="_Hlk104829234"/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eastAsia="zh-CN"/>
        </w:rPr>
        <w:t>、广州市公物拍卖行有限公司</w:t>
      </w:r>
      <w:bookmarkEnd w:id="0"/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主张权利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  <w:t>; 3、已阅读并知悉公告内容及附件信息的《竞买须知》，并愿意遵守本《竞买须知》的所有条款，认可拍卖标的现状及委托人、交易机构、拍卖机构的有关规定。</w:t>
      </w:r>
    </w:p>
    <w:p>
      <w:pPr>
        <w:ind w:firstLine="640" w:firstLineChars="200"/>
        <w:rPr>
          <w:rFonts w:hint="eastAsia" w:ascii="仿宋_GB2312" w:hAnsi="仿宋" w:eastAsia="仿宋_GB2312" w:cs="仿宋"/>
          <w:color w:val="222222"/>
          <w:kern w:val="0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ascii="仿宋_GB2312" w:hAnsi="仿宋" w:eastAsia="仿宋_GB2312" w:cs="仿宋"/>
          <w:color w:val="222222"/>
          <w:kern w:val="0"/>
          <w:sz w:val="32"/>
          <w:szCs w:val="32"/>
        </w:rPr>
      </w:pPr>
    </w:p>
    <w:p>
      <w:pP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</w:pPr>
    </w:p>
    <w:p>
      <w:pPr>
        <w:ind w:firstLine="640" w:firstLineChars="200"/>
        <w:rPr>
          <w:rFonts w:ascii="仿宋_GB2312" w:hAnsi="仿宋" w:eastAsia="仿宋_GB2312" w:cs="仿宋"/>
          <w:color w:val="222222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 xml:space="preserve"> </w:t>
      </w:r>
      <w:r>
        <w:rPr>
          <w:rFonts w:ascii="仿宋_GB2312" w:hAnsi="仿宋" w:eastAsia="仿宋_GB2312" w:cs="仿宋"/>
          <w:color w:val="222222"/>
          <w:kern w:val="0"/>
          <w:sz w:val="32"/>
          <w:szCs w:val="32"/>
        </w:rPr>
        <w:t xml:space="preserve">                             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承诺人：</w:t>
      </w:r>
    </w:p>
    <w:p>
      <w:pPr>
        <w:ind w:firstLine="640" w:firstLineChars="200"/>
        <w:rPr>
          <w:sz w:val="32"/>
          <w:szCs w:val="32"/>
        </w:rPr>
      </w:pP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 xml:space="preserve"> </w:t>
      </w:r>
      <w:r>
        <w:rPr>
          <w:rFonts w:ascii="仿宋_GB2312" w:hAnsi="仿宋" w:eastAsia="仿宋_GB2312" w:cs="仿宋"/>
          <w:color w:val="222222"/>
          <w:kern w:val="0"/>
          <w:sz w:val="32"/>
          <w:szCs w:val="32"/>
        </w:rPr>
        <w:t xml:space="preserve">                             </w:t>
      </w:r>
      <w:r>
        <w:rPr>
          <w:rFonts w:hint="eastAsia" w:ascii="仿宋_GB2312" w:hAnsi="仿宋" w:eastAsia="仿宋_GB2312" w:cs="仿宋"/>
          <w:color w:val="222222"/>
          <w:kern w:val="0"/>
          <w:sz w:val="32"/>
          <w:szCs w:val="32"/>
        </w:rPr>
        <w:t>日期：</w:t>
      </w:r>
    </w:p>
    <w:p>
      <w:pPr>
        <w:adjustRightInd w:val="0"/>
        <w:snapToGrid w:val="0"/>
        <w:spacing w:line="360" w:lineRule="auto"/>
        <w:ind w:right="-92" w:rightChars="-44" w:firstLine="607" w:firstLineChars="253"/>
        <w:rPr>
          <w:rFonts w:hint="eastAsia" w:ascii="仿宋_GB2312" w:hAnsi="仿宋" w:eastAsia="仿宋_GB2312" w:cs="仿宋"/>
          <w:color w:val="222222"/>
          <w:kern w:val="0"/>
          <w:sz w:val="24"/>
          <w:szCs w:val="24"/>
          <w:u w:val="singl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Pi91E0AAAAAIBAAAPAAAAAAAAAAEAIAAAACIAAABkcnMvZG93&#10;bnJldi54bWxQSwECFAAUAAAACACHTuJAAu2O5ggCAAABBAAADgAAAAAAAAABACAAAAAf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lang w:val="en-US" w:eastAsia="zh-CN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VmYjM1YzY3MjIyMWY0YzZkZWY2MTlkM2NmYTM0ZjEifQ=="/>
  </w:docVars>
  <w:rsids>
    <w:rsidRoot w:val="00AF5156"/>
    <w:rsid w:val="008023B6"/>
    <w:rsid w:val="00AF5156"/>
    <w:rsid w:val="00C377D8"/>
    <w:rsid w:val="1274731C"/>
    <w:rsid w:val="131D7F12"/>
    <w:rsid w:val="13512971"/>
    <w:rsid w:val="1DE838E3"/>
    <w:rsid w:val="341B3C87"/>
    <w:rsid w:val="3A6A315C"/>
    <w:rsid w:val="45A4538A"/>
    <w:rsid w:val="47666D96"/>
    <w:rsid w:val="4A4264AE"/>
    <w:rsid w:val="602B1587"/>
    <w:rsid w:val="6B574E29"/>
    <w:rsid w:val="726C72D0"/>
    <w:rsid w:val="7680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244</Words>
  <Characters>244</Characters>
  <Lines>1</Lines>
  <Paragraphs>1</Paragraphs>
  <TotalTime>2</TotalTime>
  <ScaleCrop>false</ScaleCrop>
  <LinksUpToDate>false</LinksUpToDate>
  <CharactersWithSpaces>305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2021-02-07T09:16:00Z</dcterms:created>
  <dc:creator>程哲</dc:creator>
  <cp:lastModifiedBy>刘文辉</cp:lastModifiedBy>
  <dcterms:modified xsi:type="dcterms:W3CDTF">2023-10-25T01:20:04Z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391FFF0D072D4B4ABDD6399CAD2E2ABA</vt:lpwstr>
  </property>
</Properties>
</file>