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E402F">
      <w:pPr>
        <w:pStyle w:val="3"/>
        <w:snapToGrid w:val="0"/>
        <w:spacing w:line="540" w:lineRule="exact"/>
        <w:ind w:firstLine="0"/>
        <w:jc w:val="center"/>
        <w:rPr>
          <w:rFonts w:hint="eastAsia" w:ascii="仿宋" w:hAnsi="仿宋" w:eastAsia="仿宋" w:cs="仿宋"/>
          <w:b/>
          <w:sz w:val="44"/>
          <w:szCs w:val="44"/>
        </w:rPr>
      </w:pPr>
      <w:r>
        <w:rPr>
          <w:rFonts w:hint="eastAsia" w:ascii="仿宋" w:hAnsi="仿宋" w:eastAsia="仿宋" w:cs="仿宋"/>
          <w:b/>
          <w:sz w:val="44"/>
          <w:szCs w:val="44"/>
        </w:rPr>
        <w:t>资 产 交 易 合 同</w:t>
      </w:r>
    </w:p>
    <w:p w14:paraId="43C1194D">
      <w:pPr>
        <w:adjustRightInd w:val="0"/>
        <w:spacing w:line="540" w:lineRule="exact"/>
        <w:jc w:val="center"/>
        <w:rPr>
          <w:rFonts w:ascii="仿宋_GB2312" w:hAnsi="Times New Roman" w:eastAsia="仿宋_GB2312" w:cs="Times New Roman"/>
          <w:b/>
          <w:sz w:val="30"/>
          <w:szCs w:val="30"/>
        </w:rPr>
      </w:pPr>
      <w:r>
        <w:rPr>
          <w:rFonts w:hint="eastAsia" w:ascii="仿宋" w:hAnsi="仿宋" w:eastAsia="仿宋" w:cs="仿宋"/>
          <w:bCs/>
          <w:sz w:val="30"/>
          <w:szCs w:val="30"/>
        </w:rPr>
        <w:t xml:space="preserve">（合同模板） </w:t>
      </w:r>
    </w:p>
    <w:p w14:paraId="61F46AB9">
      <w:pPr>
        <w:adjustRightInd w:val="0"/>
        <w:spacing w:line="540" w:lineRule="exact"/>
        <w:rPr>
          <w:rFonts w:hint="eastAsia" w:ascii="仿宋" w:hAnsi="仿宋" w:eastAsia="仿宋" w:cs="仿宋"/>
          <w:bCs/>
          <w:sz w:val="30"/>
          <w:szCs w:val="30"/>
        </w:rPr>
      </w:pPr>
      <w:r>
        <w:rPr>
          <w:rFonts w:hint="eastAsia" w:ascii="仿宋_GB2312" w:hAnsi="Times New Roman" w:eastAsia="仿宋_GB2312" w:cs="Times New Roman"/>
          <w:b/>
          <w:sz w:val="30"/>
          <w:szCs w:val="30"/>
        </w:rPr>
        <w:t xml:space="preserve">                                     </w:t>
      </w:r>
      <w:r>
        <w:rPr>
          <w:rFonts w:hint="eastAsia" w:ascii="仿宋" w:hAnsi="仿宋" w:eastAsia="仿宋" w:cs="仿宋"/>
          <w:bCs/>
          <w:sz w:val="30"/>
          <w:szCs w:val="30"/>
        </w:rPr>
        <w:t xml:space="preserve">交易编号：     </w:t>
      </w:r>
      <w:r>
        <w:rPr>
          <w:rFonts w:hint="eastAsia" w:ascii="仿宋_GB2312" w:eastAsia="仿宋_GB2312"/>
          <w:bCs/>
          <w:sz w:val="30"/>
          <w:szCs w:val="30"/>
        </w:rPr>
        <w:t xml:space="preserve"> </w:t>
      </w:r>
    </w:p>
    <w:p w14:paraId="78AF2D8B">
      <w:pPr>
        <w:spacing w:line="540" w:lineRule="exact"/>
        <w:rPr>
          <w:rFonts w:ascii="Times New Roman" w:hAnsi="Times New Roman" w:eastAsia="仿宋" w:cs="Times New Roman"/>
          <w:sz w:val="28"/>
          <w:szCs w:val="28"/>
        </w:rPr>
      </w:pPr>
    </w:p>
    <w:p w14:paraId="32EE4164">
      <w:pPr>
        <w:adjustRightInd w:val="0"/>
        <w:snapToGrid w:val="0"/>
        <w:spacing w:line="540" w:lineRule="exact"/>
        <w:ind w:right="561"/>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甲方（转让方）：</w:t>
      </w:r>
    </w:p>
    <w:p w14:paraId="157CDAB8">
      <w:pPr>
        <w:adjustRightInd w:val="0"/>
        <w:snapToGrid w:val="0"/>
        <w:spacing w:line="540" w:lineRule="exact"/>
        <w:ind w:right="561"/>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身份证号码：</w:t>
      </w:r>
    </w:p>
    <w:p w14:paraId="54E590A0">
      <w:pPr>
        <w:adjustRightInd w:val="0"/>
        <w:snapToGrid w:val="0"/>
        <w:spacing w:line="540" w:lineRule="exact"/>
        <w:ind w:right="561"/>
        <w:rPr>
          <w:rFonts w:hint="eastAsia" w:ascii="仿宋" w:hAnsi="仿宋" w:eastAsia="仿宋" w:cs="仿宋"/>
          <w:color w:val="000000"/>
          <w:sz w:val="28"/>
          <w:szCs w:val="28"/>
          <w:lang w:val="en-US" w:eastAsia="zh-CN"/>
        </w:rPr>
      </w:pPr>
      <w:bookmarkStart w:id="0" w:name="OLE_LINK1"/>
      <w:r>
        <w:rPr>
          <w:rFonts w:hint="eastAsia" w:ascii="仿宋" w:hAnsi="仿宋" w:eastAsia="仿宋" w:cs="仿宋"/>
          <w:color w:val="000000"/>
          <w:sz w:val="28"/>
          <w:szCs w:val="28"/>
        </w:rPr>
        <w:t>通讯地址：</w:t>
      </w:r>
    </w:p>
    <w:bookmarkEnd w:id="0"/>
    <w:p w14:paraId="662E7739">
      <w:pPr>
        <w:adjustRightInd w:val="0"/>
        <w:snapToGrid w:val="0"/>
        <w:spacing w:line="540" w:lineRule="exact"/>
        <w:ind w:right="561"/>
        <w:rPr>
          <w:rFonts w:hint="eastAsia" w:ascii="仿宋" w:hAnsi="仿宋" w:eastAsia="仿宋" w:cs="仿宋"/>
          <w:color w:val="000000"/>
          <w:sz w:val="28"/>
          <w:szCs w:val="28"/>
        </w:rPr>
      </w:pPr>
      <w:r>
        <w:rPr>
          <w:rFonts w:hint="eastAsia" w:ascii="仿宋" w:hAnsi="仿宋" w:eastAsia="仿宋" w:cs="仿宋"/>
          <w:color w:val="000000"/>
          <w:sz w:val="28"/>
          <w:szCs w:val="28"/>
        </w:rPr>
        <w:t>联系方式：</w:t>
      </w:r>
    </w:p>
    <w:p w14:paraId="3D7BF9A0">
      <w:pPr>
        <w:adjustRightInd w:val="0"/>
        <w:snapToGrid w:val="0"/>
        <w:spacing w:line="540" w:lineRule="exact"/>
        <w:ind w:right="561"/>
        <w:rPr>
          <w:rFonts w:hint="eastAsia" w:ascii="仿宋" w:hAnsi="仿宋" w:eastAsia="仿宋" w:cs="仿宋"/>
          <w:color w:val="000000"/>
          <w:sz w:val="28"/>
          <w:szCs w:val="28"/>
        </w:rPr>
      </w:pPr>
    </w:p>
    <w:p w14:paraId="69D897AB">
      <w:pPr>
        <w:adjustRightInd w:val="0"/>
        <w:snapToGrid w:val="0"/>
        <w:spacing w:line="540" w:lineRule="exact"/>
        <w:ind w:right="561"/>
        <w:rPr>
          <w:rFonts w:hint="eastAsia" w:ascii="仿宋" w:hAnsi="仿宋" w:eastAsia="仿宋" w:cs="仿宋"/>
          <w:color w:val="000000"/>
          <w:sz w:val="28"/>
          <w:szCs w:val="28"/>
        </w:rPr>
      </w:pPr>
      <w:r>
        <w:rPr>
          <w:rFonts w:hint="eastAsia" w:ascii="仿宋" w:hAnsi="仿宋" w:eastAsia="仿宋" w:cs="仿宋"/>
          <w:color w:val="000000"/>
          <w:sz w:val="28"/>
          <w:szCs w:val="28"/>
        </w:rPr>
        <w:t>乙方（受让方）：</w:t>
      </w:r>
    </w:p>
    <w:p w14:paraId="353F6BBD">
      <w:pPr>
        <w:adjustRightInd w:val="0"/>
        <w:snapToGrid w:val="0"/>
        <w:spacing w:line="540" w:lineRule="exact"/>
        <w:ind w:right="561"/>
        <w:rPr>
          <w:rFonts w:hint="eastAsia" w:ascii="仿宋" w:hAnsi="仿宋" w:eastAsia="仿宋" w:cs="仿宋"/>
          <w:color w:val="000000"/>
          <w:sz w:val="28"/>
          <w:szCs w:val="28"/>
        </w:rPr>
      </w:pPr>
      <w:r>
        <w:rPr>
          <w:rFonts w:hint="eastAsia" w:ascii="仿宋" w:hAnsi="仿宋" w:eastAsia="仿宋" w:cs="仿宋"/>
          <w:color w:val="000000"/>
          <w:sz w:val="28"/>
          <w:szCs w:val="28"/>
        </w:rPr>
        <w:t>法定代表人/负责人：</w:t>
      </w:r>
    </w:p>
    <w:p w14:paraId="5D150BB9">
      <w:pPr>
        <w:adjustRightInd w:val="0"/>
        <w:snapToGrid w:val="0"/>
        <w:spacing w:line="540" w:lineRule="exact"/>
        <w:ind w:right="561"/>
        <w:rPr>
          <w:rFonts w:hint="eastAsia" w:ascii="仿宋" w:hAnsi="仿宋" w:eastAsia="仿宋" w:cs="仿宋"/>
          <w:color w:val="000000"/>
          <w:sz w:val="28"/>
          <w:szCs w:val="28"/>
        </w:rPr>
      </w:pPr>
      <w:r>
        <w:rPr>
          <w:rFonts w:hint="eastAsia" w:ascii="仿宋" w:hAnsi="仿宋" w:eastAsia="仿宋" w:cs="仿宋"/>
          <w:sz w:val="28"/>
          <w:szCs w:val="28"/>
        </w:rPr>
        <w:t>统一社会信用代码/公民身份号码：</w:t>
      </w:r>
    </w:p>
    <w:p w14:paraId="0B6F9ECA">
      <w:pPr>
        <w:adjustRightInd w:val="0"/>
        <w:snapToGrid w:val="0"/>
        <w:spacing w:line="540" w:lineRule="exact"/>
        <w:ind w:right="561"/>
        <w:rPr>
          <w:rFonts w:hint="eastAsia" w:ascii="仿宋" w:hAnsi="仿宋" w:eastAsia="仿宋" w:cs="仿宋"/>
          <w:color w:val="000000"/>
          <w:sz w:val="28"/>
          <w:szCs w:val="28"/>
        </w:rPr>
      </w:pPr>
      <w:r>
        <w:rPr>
          <w:rFonts w:hint="eastAsia" w:ascii="仿宋" w:hAnsi="仿宋" w:eastAsia="仿宋" w:cs="仿宋"/>
          <w:color w:val="000000"/>
          <w:sz w:val="28"/>
          <w:szCs w:val="28"/>
        </w:rPr>
        <w:t>地址：</w:t>
      </w:r>
    </w:p>
    <w:p w14:paraId="542B520B">
      <w:pPr>
        <w:adjustRightInd w:val="0"/>
        <w:snapToGrid w:val="0"/>
        <w:spacing w:line="540" w:lineRule="exact"/>
        <w:ind w:right="561"/>
        <w:rPr>
          <w:rFonts w:hint="eastAsia" w:ascii="仿宋" w:hAnsi="仿宋" w:eastAsia="仿宋" w:cs="仿宋"/>
          <w:color w:val="000000"/>
          <w:sz w:val="28"/>
          <w:szCs w:val="28"/>
        </w:rPr>
      </w:pPr>
      <w:r>
        <w:rPr>
          <w:rFonts w:hint="eastAsia" w:ascii="仿宋" w:hAnsi="仿宋" w:eastAsia="仿宋" w:cs="仿宋"/>
          <w:color w:val="000000"/>
          <w:sz w:val="28"/>
          <w:szCs w:val="28"/>
        </w:rPr>
        <w:t>联系人及联系电话：</w:t>
      </w:r>
    </w:p>
    <w:p w14:paraId="1CF765B6">
      <w:pPr>
        <w:adjustRightInd w:val="0"/>
        <w:snapToGrid w:val="0"/>
        <w:spacing w:line="540" w:lineRule="exact"/>
        <w:ind w:right="561"/>
        <w:rPr>
          <w:rFonts w:hint="eastAsia" w:ascii="仿宋" w:hAnsi="仿宋" w:eastAsia="仿宋" w:cs="仿宋"/>
          <w:color w:val="000000"/>
          <w:sz w:val="28"/>
          <w:szCs w:val="28"/>
        </w:rPr>
      </w:pPr>
    </w:p>
    <w:p w14:paraId="5A05B84E">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甲方转让其合法拥有的</w:t>
      </w:r>
      <w:r>
        <w:rPr>
          <w:rFonts w:hint="eastAsia" w:ascii="Times New Roman" w:hAnsi="Times New Roman" w:eastAsia="仿宋" w:cs="Times New Roman"/>
          <w:sz w:val="28"/>
          <w:szCs w:val="28"/>
          <w:highlight w:val="none"/>
          <w:u w:val="single"/>
          <w:lang w:val="en-US" w:eastAsia="zh-CN"/>
        </w:rPr>
        <w:t>广州市天河区花城大道53号之二4303房</w:t>
      </w:r>
      <w:r>
        <w:rPr>
          <w:rFonts w:ascii="Times New Roman" w:hAnsi="Times New Roman" w:eastAsia="仿宋" w:cs="Times New Roman"/>
          <w:sz w:val="28"/>
          <w:szCs w:val="28"/>
        </w:rPr>
        <w:t>（以下称“交易标的”），并委托广州产权交易所</w:t>
      </w:r>
      <w:r>
        <w:rPr>
          <w:rFonts w:hint="eastAsia" w:ascii="Times New Roman" w:hAnsi="Times New Roman" w:eastAsia="仿宋" w:cs="Times New Roman"/>
          <w:sz w:val="28"/>
          <w:szCs w:val="28"/>
        </w:rPr>
        <w:t>有限公司</w:t>
      </w:r>
      <w:r>
        <w:rPr>
          <w:rFonts w:ascii="Times New Roman" w:hAnsi="Times New Roman" w:eastAsia="仿宋" w:cs="Times New Roman"/>
          <w:sz w:val="28"/>
          <w:szCs w:val="28"/>
        </w:rPr>
        <w:t>（以下称“</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”）通过公开市场方式交易，乙方通过公开竞价，受让该交易标的。</w:t>
      </w:r>
    </w:p>
    <w:p w14:paraId="287C633A">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甲乙双方经协商一致，就交易标的转让事宜签订协议如下：</w:t>
      </w:r>
    </w:p>
    <w:p w14:paraId="46F76835">
      <w:pPr>
        <w:pStyle w:val="2"/>
        <w:spacing w:before="0" w:after="0" w:line="540" w:lineRule="exact"/>
        <w:ind w:firstLine="562"/>
        <w:rPr>
          <w:rFonts w:ascii="Times New Roman" w:hAnsi="Times New Roman" w:eastAsia="仿宋"/>
          <w:sz w:val="28"/>
          <w:szCs w:val="28"/>
        </w:rPr>
      </w:pPr>
      <w:r>
        <w:rPr>
          <w:rFonts w:ascii="Times New Roman" w:hAnsi="Times New Roman" w:eastAsia="仿宋"/>
          <w:sz w:val="28"/>
          <w:szCs w:val="28"/>
        </w:rPr>
        <w:t>一、交易标的</w:t>
      </w:r>
    </w:p>
    <w:p w14:paraId="1C65A5AD">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证载地址：</w:t>
      </w:r>
      <w:r>
        <w:rPr>
          <w:rFonts w:hint="eastAsia" w:ascii="Times New Roman" w:hAnsi="Times New Roman" w:eastAsia="仿宋" w:cs="Times New Roman"/>
          <w:sz w:val="28"/>
          <w:szCs w:val="28"/>
          <w:highlight w:val="none"/>
          <w:u w:val="single"/>
          <w:lang w:val="en-US" w:eastAsia="zh-CN"/>
        </w:rPr>
        <w:t>天河区花城大道53号之二4303房</w:t>
      </w:r>
      <w:r>
        <w:rPr>
          <w:rFonts w:ascii="Times New Roman" w:hAnsi="Times New Roman" w:eastAsia="仿宋" w:cs="Times New Roman"/>
          <w:sz w:val="28"/>
          <w:szCs w:val="28"/>
        </w:rPr>
        <w:t>（</w:t>
      </w:r>
      <w:r>
        <w:rPr>
          <w:rFonts w:hint="eastAsia" w:ascii="Times New Roman" w:hAnsi="Times New Roman" w:eastAsia="仿宋" w:cs="Times New Roman"/>
          <w:sz w:val="28"/>
          <w:szCs w:val="28"/>
          <w:lang w:val="en-US" w:eastAsia="zh-CN"/>
        </w:rPr>
        <w:t>不动产权证号</w:t>
      </w:r>
      <w:r>
        <w:rPr>
          <w:rFonts w:ascii="Times New Roman" w:hAnsi="Times New Roman" w:eastAsia="仿宋" w:cs="Times New Roman"/>
          <w:sz w:val="28"/>
          <w:szCs w:val="28"/>
        </w:rPr>
        <w:t>：</w:t>
      </w:r>
      <w:r>
        <w:rPr>
          <w:rFonts w:hint="eastAsia" w:ascii="Times New Roman" w:hAnsi="Times New Roman" w:eastAsia="仿宋" w:cs="Times New Roman"/>
          <w:sz w:val="28"/>
          <w:szCs w:val="28"/>
          <w:u w:val="single"/>
          <w:lang w:val="en-US" w:eastAsia="zh-CN"/>
        </w:rPr>
        <w:t>粤（2024）广州市不动产权第02004510号</w:t>
      </w:r>
      <w:r>
        <w:rPr>
          <w:rFonts w:ascii="Times New Roman" w:hAnsi="Times New Roman" w:eastAsia="仿宋" w:cs="Times New Roman"/>
          <w:sz w:val="28"/>
          <w:szCs w:val="28"/>
        </w:rPr>
        <w:t>，证载建筑面积：</w:t>
      </w:r>
      <w:r>
        <w:rPr>
          <w:rFonts w:hint="eastAsia" w:ascii="Times New Roman" w:hAnsi="Times New Roman" w:eastAsia="仿宋" w:cs="Times New Roman"/>
          <w:sz w:val="28"/>
          <w:szCs w:val="28"/>
          <w:highlight w:val="none"/>
          <w:u w:val="single"/>
          <w:lang w:val="en-US" w:eastAsia="zh-CN"/>
        </w:rPr>
        <w:t>165.1373</w:t>
      </w:r>
      <w:r>
        <w:rPr>
          <w:rFonts w:ascii="Times New Roman" w:hAnsi="Times New Roman" w:eastAsia="仿宋" w:cs="Times New Roman"/>
          <w:sz w:val="28"/>
          <w:szCs w:val="28"/>
        </w:rPr>
        <w:t>平方米，证载用途：</w:t>
      </w:r>
      <w:r>
        <w:rPr>
          <w:rFonts w:hint="eastAsia" w:ascii="Times New Roman" w:hAnsi="Times New Roman" w:eastAsia="仿宋" w:cs="Times New Roman"/>
          <w:sz w:val="28"/>
          <w:szCs w:val="28"/>
          <w:highlight w:val="none"/>
          <w:u w:val="single"/>
          <w:lang w:val="en-US" w:eastAsia="zh-CN"/>
        </w:rPr>
        <w:t>住宅</w:t>
      </w:r>
      <w:r>
        <w:rPr>
          <w:rFonts w:ascii="Times New Roman" w:hAnsi="Times New Roman" w:eastAsia="仿宋" w:cs="Times New Roman"/>
          <w:sz w:val="28"/>
          <w:szCs w:val="28"/>
        </w:rPr>
        <w:t>）。</w:t>
      </w:r>
    </w:p>
    <w:p w14:paraId="0291B152">
      <w:pPr>
        <w:pStyle w:val="2"/>
        <w:spacing w:before="0" w:after="0" w:line="540" w:lineRule="exact"/>
        <w:ind w:firstLine="562"/>
        <w:rPr>
          <w:rFonts w:ascii="Times New Roman" w:hAnsi="Times New Roman" w:eastAsia="仿宋"/>
          <w:sz w:val="28"/>
          <w:szCs w:val="28"/>
        </w:rPr>
      </w:pPr>
      <w:r>
        <w:rPr>
          <w:rFonts w:ascii="Times New Roman" w:hAnsi="Times New Roman" w:eastAsia="仿宋"/>
          <w:sz w:val="28"/>
          <w:szCs w:val="28"/>
        </w:rPr>
        <w:t>二、交易条件</w:t>
      </w:r>
    </w:p>
    <w:p w14:paraId="2A4C579B">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1.甲方按交易标的现状（包括但不限于现有质量、结构、房屋用途、面积、装修、</w:t>
      </w:r>
      <w:bookmarkStart w:id="1" w:name="_Hlk191387623"/>
      <w:r>
        <w:rPr>
          <w:rFonts w:hint="eastAsia" w:ascii="Times New Roman" w:hAnsi="Times New Roman" w:eastAsia="仿宋" w:cs="Times New Roman"/>
          <w:sz w:val="28"/>
          <w:szCs w:val="28"/>
        </w:rPr>
        <w:t>租赁关系、产权、占有使用现状</w:t>
      </w:r>
      <w:bookmarkEnd w:id="1"/>
      <w:r>
        <w:rPr>
          <w:rFonts w:hint="eastAsia" w:ascii="Times New Roman" w:hAnsi="Times New Roman" w:eastAsia="仿宋" w:cs="Times New Roman"/>
          <w:sz w:val="28"/>
          <w:szCs w:val="28"/>
        </w:rPr>
        <w:t>、居住权、抵押权等他项权利等）进行转让。</w:t>
      </w:r>
    </w:p>
    <w:p w14:paraId="4DC98D5B">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2.乙方应当认可、接受并按交易标的现状进行受让，自愿承担与交易标的相关的一切风险。如受让方未现场看样而同意签署本合同的，视为受让方认可、接受并按交易标的现状进行受让。</w:t>
      </w:r>
    </w:p>
    <w:p w14:paraId="4840C7CE">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若交易标的在交易时房产权属证书记载的内容和面积数据，与办理房屋权属变更后不动产登记部门新核定的内容和面积数据有差异的，最终以新核发的《不动产权证书》标示的内容和面积数据为准，成交价格不因上述因素而调整。</w:t>
      </w:r>
    </w:p>
    <w:p w14:paraId="783E0B51">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w:t>
      </w:r>
      <w:r>
        <w:rPr>
          <w:rFonts w:ascii="Times New Roman" w:hAnsi="Times New Roman" w:eastAsia="仿宋" w:cs="Times New Roman"/>
          <w:sz w:val="28"/>
          <w:szCs w:val="28"/>
        </w:rPr>
        <w:t>乙方付清全部受让交易标的价款后，</w:t>
      </w:r>
      <w:r>
        <w:rPr>
          <w:rFonts w:hint="eastAsia" w:ascii="Times New Roman" w:hAnsi="Times New Roman" w:eastAsia="仿宋" w:cs="Times New Roman"/>
          <w:sz w:val="28"/>
          <w:szCs w:val="28"/>
        </w:rPr>
        <w:t>甲乙</w:t>
      </w:r>
      <w:r>
        <w:rPr>
          <w:rFonts w:ascii="Times New Roman" w:hAnsi="Times New Roman" w:eastAsia="仿宋" w:cs="Times New Roman"/>
          <w:sz w:val="28"/>
          <w:szCs w:val="28"/>
        </w:rPr>
        <w:t>双方共同办理交易标的产权过户手续。</w:t>
      </w:r>
    </w:p>
    <w:p w14:paraId="7F450853">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w:t>
      </w:r>
      <w:r>
        <w:rPr>
          <w:rFonts w:ascii="Times New Roman" w:hAnsi="Times New Roman" w:eastAsia="仿宋" w:cs="Times New Roman"/>
          <w:sz w:val="28"/>
          <w:szCs w:val="28"/>
        </w:rPr>
        <w:t>因法律法规、政策变化和非甲方原因，或</w:t>
      </w:r>
      <w:r>
        <w:rPr>
          <w:rFonts w:hint="eastAsia" w:ascii="Times New Roman" w:hAnsi="Times New Roman" w:eastAsia="仿宋" w:cs="Times New Roman"/>
          <w:sz w:val="28"/>
          <w:szCs w:val="28"/>
        </w:rPr>
        <w:t>乙</w:t>
      </w:r>
      <w:r>
        <w:rPr>
          <w:rFonts w:ascii="Times New Roman" w:hAnsi="Times New Roman" w:eastAsia="仿宋" w:cs="Times New Roman"/>
          <w:sz w:val="28"/>
          <w:szCs w:val="28"/>
        </w:rPr>
        <w:t>方不满足现行政策规定的受让条件而导致交易标的成交后，交易标的房产权属不能过户至乙方名下</w:t>
      </w:r>
      <w:r>
        <w:rPr>
          <w:rFonts w:hint="eastAsia" w:ascii="Times New Roman" w:hAnsi="Times New Roman" w:eastAsia="仿宋" w:cs="Times New Roman"/>
          <w:sz w:val="28"/>
          <w:szCs w:val="28"/>
        </w:rPr>
        <w:t>的</w:t>
      </w:r>
      <w:r>
        <w:rPr>
          <w:rFonts w:ascii="Times New Roman" w:hAnsi="Times New Roman" w:eastAsia="仿宋" w:cs="Times New Roman"/>
          <w:sz w:val="28"/>
          <w:szCs w:val="28"/>
        </w:rPr>
        <w:t>，乙方应自行承担所有相关的风险和损失。甲方及</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不承担任何担保责任。</w:t>
      </w:r>
    </w:p>
    <w:p w14:paraId="165D598E">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6</w:t>
      </w:r>
      <w:r>
        <w:rPr>
          <w:rFonts w:ascii="Times New Roman" w:hAnsi="Times New Roman" w:eastAsia="仿宋" w:cs="Times New Roman"/>
          <w:sz w:val="28"/>
          <w:szCs w:val="28"/>
        </w:rPr>
        <w:t>.</w:t>
      </w:r>
      <w:r>
        <w:rPr>
          <w:rFonts w:hint="eastAsia" w:ascii="Times New Roman" w:hAnsi="Times New Roman" w:eastAsia="仿宋" w:cs="Times New Roman"/>
          <w:sz w:val="28"/>
          <w:szCs w:val="28"/>
        </w:rPr>
        <w:t xml:space="preserve"> 产权所</w:t>
      </w:r>
      <w:r>
        <w:rPr>
          <w:rFonts w:ascii="Times New Roman" w:hAnsi="Times New Roman" w:eastAsia="仿宋" w:cs="Times New Roman"/>
          <w:sz w:val="28"/>
          <w:szCs w:val="28"/>
        </w:rPr>
        <w:t>于</w:t>
      </w:r>
      <w:r>
        <w:rPr>
          <w:rFonts w:hint="eastAsia" w:ascii="Times New Roman" w:hAnsi="Times New Roman" w:eastAsia="仿宋" w:cs="Times New Roman"/>
          <w:sz w:val="28"/>
          <w:szCs w:val="28"/>
        </w:rPr>
        <w:t>本合同</w:t>
      </w:r>
      <w:r>
        <w:rPr>
          <w:rFonts w:ascii="Times New Roman" w:hAnsi="Times New Roman" w:eastAsia="仿宋" w:cs="Times New Roman"/>
          <w:sz w:val="28"/>
          <w:szCs w:val="28"/>
        </w:rPr>
        <w:t>中约定的交易价款划转条件达成后，将监管账户中的金额划转至</w:t>
      </w:r>
      <w:r>
        <w:rPr>
          <w:rFonts w:hint="eastAsia" w:ascii="Times New Roman" w:hAnsi="Times New Roman" w:eastAsia="仿宋" w:cs="Times New Roman"/>
          <w:sz w:val="28"/>
          <w:szCs w:val="28"/>
        </w:rPr>
        <w:t>甲方</w:t>
      </w:r>
      <w:r>
        <w:rPr>
          <w:rFonts w:ascii="Times New Roman" w:hAnsi="Times New Roman" w:eastAsia="仿宋" w:cs="Times New Roman"/>
          <w:sz w:val="28"/>
          <w:szCs w:val="28"/>
        </w:rPr>
        <w:t>指定账户。如出现交易标的被查封等其他情况的，由</w:t>
      </w:r>
      <w:r>
        <w:rPr>
          <w:rFonts w:hint="eastAsia" w:ascii="Times New Roman" w:hAnsi="Times New Roman" w:eastAsia="仿宋" w:cs="Times New Roman"/>
          <w:sz w:val="28"/>
          <w:szCs w:val="28"/>
        </w:rPr>
        <w:t>甲方</w:t>
      </w:r>
      <w:r>
        <w:rPr>
          <w:rFonts w:ascii="Times New Roman" w:hAnsi="Times New Roman" w:eastAsia="仿宋" w:cs="Times New Roman"/>
          <w:sz w:val="28"/>
          <w:szCs w:val="28"/>
        </w:rPr>
        <w:t>承担所有法律和经济责任，</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不承担任何责任。</w:t>
      </w:r>
    </w:p>
    <w:p w14:paraId="16416ABD">
      <w:pPr>
        <w:pStyle w:val="2"/>
        <w:spacing w:before="0" w:after="0" w:line="540" w:lineRule="exact"/>
        <w:ind w:firstLine="562"/>
        <w:rPr>
          <w:rFonts w:ascii="Times New Roman" w:hAnsi="Times New Roman" w:eastAsia="仿宋"/>
          <w:sz w:val="28"/>
          <w:szCs w:val="28"/>
        </w:rPr>
      </w:pPr>
      <w:r>
        <w:rPr>
          <w:rFonts w:ascii="Times New Roman" w:hAnsi="Times New Roman" w:eastAsia="仿宋"/>
          <w:sz w:val="28"/>
          <w:szCs w:val="28"/>
        </w:rPr>
        <w:t>三</w:t>
      </w:r>
      <w:r>
        <w:rPr>
          <w:rFonts w:hint="eastAsia" w:ascii="Times New Roman" w:hAnsi="Times New Roman" w:eastAsia="仿宋"/>
          <w:sz w:val="28"/>
          <w:szCs w:val="28"/>
        </w:rPr>
        <w:t>、</w:t>
      </w:r>
      <w:r>
        <w:rPr>
          <w:rFonts w:ascii="Times New Roman" w:hAnsi="Times New Roman" w:eastAsia="仿宋"/>
          <w:sz w:val="28"/>
          <w:szCs w:val="28"/>
        </w:rPr>
        <w:t>交易价格及付款方式、期限</w:t>
      </w:r>
    </w:p>
    <w:p w14:paraId="66A89971">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1．甲方同意将交易标的以人民币</w:t>
      </w:r>
      <w:r>
        <w:rPr>
          <w:rFonts w:hint="eastAsia" w:ascii="Times New Roman" w:hAnsi="Times New Roman" w:eastAsia="仿宋" w:cs="Times New Roman"/>
          <w:sz w:val="28"/>
          <w:szCs w:val="28"/>
          <w:u w:val="single"/>
        </w:rPr>
        <w:t xml:space="preserve">           </w:t>
      </w:r>
      <w:r>
        <w:rPr>
          <w:rFonts w:ascii="Times New Roman" w:hAnsi="Times New Roman" w:eastAsia="仿宋" w:cs="Times New Roman"/>
          <w:sz w:val="28"/>
          <w:szCs w:val="28"/>
          <w:u w:val="single"/>
        </w:rPr>
        <w:t>元整</w:t>
      </w:r>
      <w:r>
        <w:rPr>
          <w:rFonts w:ascii="Times New Roman" w:hAnsi="Times New Roman" w:eastAsia="仿宋" w:cs="Times New Roman"/>
          <w:sz w:val="28"/>
          <w:szCs w:val="28"/>
        </w:rPr>
        <w:t>（¥</w:t>
      </w:r>
      <w:r>
        <w:rPr>
          <w:rFonts w:hint="eastAsia" w:ascii="Times New Roman" w:hAnsi="Times New Roman" w:eastAsia="仿宋" w:cs="Times New Roman"/>
          <w:sz w:val="28"/>
          <w:szCs w:val="28"/>
          <w:u w:val="single"/>
        </w:rPr>
        <w:t xml:space="preserve">      </w:t>
      </w:r>
      <w:r>
        <w:rPr>
          <w:rFonts w:ascii="Times New Roman" w:hAnsi="Times New Roman" w:eastAsia="仿宋" w:cs="Times New Roman"/>
          <w:sz w:val="28"/>
          <w:szCs w:val="28"/>
          <w:u w:val="single"/>
        </w:rPr>
        <w:t>元</w:t>
      </w:r>
      <w:r>
        <w:rPr>
          <w:rFonts w:ascii="Times New Roman" w:hAnsi="Times New Roman" w:eastAsia="仿宋" w:cs="Times New Roman"/>
          <w:sz w:val="28"/>
          <w:szCs w:val="28"/>
        </w:rPr>
        <w:t>）的价格转让予乙方，乙方同意受让</w:t>
      </w:r>
      <w:r>
        <w:rPr>
          <w:rFonts w:hint="eastAsia" w:ascii="Times New Roman" w:hAnsi="Times New Roman" w:eastAsia="仿宋" w:cs="Times New Roman"/>
          <w:sz w:val="28"/>
          <w:szCs w:val="28"/>
        </w:rPr>
        <w:t>。乙方应</w:t>
      </w:r>
      <w:r>
        <w:rPr>
          <w:rFonts w:ascii="Times New Roman" w:hAnsi="Times New Roman" w:eastAsia="仿宋" w:cs="Times New Roman"/>
          <w:sz w:val="28"/>
          <w:szCs w:val="28"/>
        </w:rPr>
        <w:t>在</w:t>
      </w:r>
      <w:r>
        <w:rPr>
          <w:rFonts w:ascii="Times New Roman" w:hAnsi="Times New Roman" w:eastAsia="仿宋" w:cs="Times New Roman"/>
          <w:color w:val="000000"/>
          <w:sz w:val="28"/>
          <w:szCs w:val="28"/>
        </w:rPr>
        <w:t>本合同</w:t>
      </w:r>
      <w:r>
        <w:rPr>
          <w:rFonts w:hint="eastAsia" w:ascii="Times New Roman" w:hAnsi="Times New Roman" w:eastAsia="仿宋" w:cs="Times New Roman"/>
          <w:color w:val="000000"/>
          <w:sz w:val="28"/>
          <w:szCs w:val="28"/>
        </w:rPr>
        <w:t>生效</w:t>
      </w:r>
      <w:r>
        <w:rPr>
          <w:rFonts w:ascii="Times New Roman" w:hAnsi="Times New Roman" w:eastAsia="仿宋" w:cs="Times New Roman"/>
          <w:color w:val="000000"/>
          <w:sz w:val="28"/>
          <w:szCs w:val="28"/>
        </w:rPr>
        <w:t>之日起</w:t>
      </w:r>
      <w:r>
        <w:rPr>
          <w:rFonts w:hint="eastAsia" w:ascii="Times New Roman" w:hAnsi="Times New Roman" w:eastAsia="仿宋" w:cs="Times New Roman"/>
          <w:b/>
          <w:bCs/>
          <w:sz w:val="28"/>
          <w:szCs w:val="28"/>
          <w:highlight w:val="none"/>
          <w:lang w:val="en-US" w:eastAsia="zh-CN"/>
        </w:rPr>
        <w:t>60</w:t>
      </w:r>
      <w:r>
        <w:rPr>
          <w:rFonts w:ascii="Times New Roman" w:hAnsi="Times New Roman" w:eastAsia="仿宋" w:cs="Times New Roman"/>
          <w:color w:val="000000"/>
          <w:sz w:val="28"/>
          <w:szCs w:val="28"/>
        </w:rPr>
        <w:t>个工作日内付清全部交易价款</w:t>
      </w:r>
      <w:r>
        <w:rPr>
          <w:rFonts w:ascii="Times New Roman" w:hAnsi="Times New Roman" w:eastAsia="仿宋" w:cs="Times New Roman"/>
          <w:sz w:val="28"/>
          <w:szCs w:val="28"/>
        </w:rPr>
        <w:t>。</w:t>
      </w:r>
    </w:p>
    <w:p w14:paraId="6D137A83">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2．为保证交易的顺利进行，甲、乙双方特指定</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对交易资金结算进行监管。乙方应按照上述约定的时间进入</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综合产权交易系统(http://new.gemas.com.cn)的电子钱包中进行支付交易价款。</w:t>
      </w:r>
    </w:p>
    <w:p w14:paraId="1F4FD41A">
      <w:pPr>
        <w:spacing w:line="540" w:lineRule="exact"/>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3．当乙方</w:t>
      </w:r>
      <w:r>
        <w:rPr>
          <w:rFonts w:hint="eastAsia" w:ascii="Times New Roman" w:hAnsi="Times New Roman" w:eastAsia="仿宋" w:cs="Times New Roman"/>
          <w:sz w:val="28"/>
          <w:szCs w:val="28"/>
          <w:highlight w:val="none"/>
        </w:rPr>
        <w:t>在本合同约定期限内付清部分</w:t>
      </w:r>
      <w:r>
        <w:rPr>
          <w:rFonts w:ascii="Times New Roman" w:hAnsi="Times New Roman" w:eastAsia="仿宋" w:cs="Times New Roman"/>
          <w:sz w:val="28"/>
          <w:szCs w:val="28"/>
          <w:highlight w:val="none"/>
        </w:rPr>
        <w:t>交易价款</w:t>
      </w:r>
      <w:r>
        <w:rPr>
          <w:rFonts w:ascii="Times New Roman" w:hAnsi="Times New Roman" w:eastAsia="仿宋" w:cs="Times New Roman"/>
          <w:sz w:val="28"/>
          <w:szCs w:val="28"/>
          <w:highlight w:val="none"/>
          <w:u w:val="single"/>
        </w:rPr>
        <w:t xml:space="preserve">   </w:t>
      </w:r>
      <w:r>
        <w:rPr>
          <w:rFonts w:hint="eastAsia" w:ascii="Times New Roman" w:hAnsi="Times New Roman" w:eastAsia="仿宋" w:cs="Times New Roman"/>
          <w:sz w:val="28"/>
          <w:szCs w:val="28"/>
          <w:highlight w:val="none"/>
          <w:u w:val="single"/>
        </w:rPr>
        <w:t xml:space="preserve">  </w:t>
      </w:r>
      <w:r>
        <w:rPr>
          <w:rFonts w:ascii="Times New Roman" w:hAnsi="Times New Roman" w:eastAsia="仿宋" w:cs="Times New Roman"/>
          <w:sz w:val="28"/>
          <w:szCs w:val="28"/>
          <w:highlight w:val="none"/>
          <w:u w:val="single"/>
        </w:rPr>
        <w:t xml:space="preserve"> </w:t>
      </w:r>
      <w:r>
        <w:rPr>
          <w:rFonts w:hint="eastAsia" w:ascii="Times New Roman" w:hAnsi="Times New Roman" w:eastAsia="仿宋" w:cs="Times New Roman"/>
          <w:sz w:val="28"/>
          <w:szCs w:val="28"/>
          <w:highlight w:val="none"/>
        </w:rPr>
        <w:t>元</w:t>
      </w:r>
      <w:r>
        <w:rPr>
          <w:rFonts w:ascii="Times New Roman" w:hAnsi="Times New Roman" w:eastAsia="仿宋" w:cs="Times New Roman"/>
          <w:sz w:val="28"/>
          <w:szCs w:val="28"/>
          <w:highlight w:val="none"/>
        </w:rPr>
        <w:t>时，</w:t>
      </w:r>
      <w:r>
        <w:rPr>
          <w:rFonts w:hint="eastAsia" w:ascii="Times New Roman" w:hAnsi="Times New Roman" w:eastAsia="仿宋" w:cs="Times New Roman"/>
          <w:sz w:val="28"/>
          <w:szCs w:val="28"/>
          <w:highlight w:val="none"/>
        </w:rPr>
        <w:t>乙方交纳的</w:t>
      </w:r>
      <w:r>
        <w:rPr>
          <w:rFonts w:ascii="Times New Roman" w:hAnsi="Times New Roman" w:eastAsia="仿宋" w:cs="Times New Roman"/>
          <w:sz w:val="28"/>
          <w:szCs w:val="28"/>
          <w:highlight w:val="none"/>
        </w:rPr>
        <w:t>交易保证金</w:t>
      </w:r>
      <w:r>
        <w:rPr>
          <w:rFonts w:ascii="Times New Roman" w:hAnsi="Times New Roman" w:eastAsia="仿宋" w:cs="Times New Roman"/>
          <w:sz w:val="28"/>
          <w:szCs w:val="28"/>
          <w:highlight w:val="none"/>
          <w:u w:val="single"/>
        </w:rPr>
        <w:t xml:space="preserve">   </w:t>
      </w:r>
      <w:r>
        <w:rPr>
          <w:rFonts w:hint="eastAsia" w:ascii="Times New Roman" w:hAnsi="Times New Roman" w:eastAsia="仿宋" w:cs="Times New Roman"/>
          <w:sz w:val="28"/>
          <w:szCs w:val="28"/>
          <w:highlight w:val="none"/>
          <w:u w:val="single"/>
        </w:rPr>
        <w:t xml:space="preserve">  </w:t>
      </w:r>
      <w:r>
        <w:rPr>
          <w:rFonts w:ascii="Times New Roman" w:hAnsi="Times New Roman" w:eastAsia="仿宋" w:cs="Times New Roman"/>
          <w:sz w:val="28"/>
          <w:szCs w:val="28"/>
          <w:highlight w:val="none"/>
          <w:u w:val="single"/>
        </w:rPr>
        <w:t xml:space="preserve"> </w:t>
      </w:r>
      <w:r>
        <w:rPr>
          <w:rFonts w:hint="eastAsia" w:ascii="Times New Roman" w:hAnsi="Times New Roman" w:eastAsia="仿宋" w:cs="Times New Roman"/>
          <w:sz w:val="28"/>
          <w:szCs w:val="28"/>
          <w:highlight w:val="none"/>
        </w:rPr>
        <w:t>元自动</w:t>
      </w:r>
      <w:r>
        <w:rPr>
          <w:rFonts w:ascii="Times New Roman" w:hAnsi="Times New Roman" w:eastAsia="仿宋" w:cs="Times New Roman"/>
          <w:sz w:val="28"/>
          <w:szCs w:val="28"/>
          <w:highlight w:val="none"/>
        </w:rPr>
        <w:t>转为交易价款的一部分</w:t>
      </w:r>
      <w:r>
        <w:rPr>
          <w:rFonts w:hint="eastAsia" w:ascii="Times New Roman" w:hAnsi="Times New Roman" w:eastAsia="仿宋" w:cs="Times New Roman"/>
          <w:sz w:val="28"/>
          <w:szCs w:val="28"/>
          <w:highlight w:val="none"/>
        </w:rPr>
        <w:t>，组成本次转让的</w:t>
      </w:r>
      <w:r>
        <w:rPr>
          <w:rFonts w:ascii="Times New Roman" w:hAnsi="Times New Roman" w:eastAsia="仿宋" w:cs="Times New Roman"/>
          <w:sz w:val="28"/>
          <w:szCs w:val="28"/>
          <w:highlight w:val="none"/>
        </w:rPr>
        <w:t>全部交易价款</w:t>
      </w:r>
      <w:r>
        <w:rPr>
          <w:rFonts w:hint="eastAsia" w:ascii="Times New Roman" w:hAnsi="Times New Roman" w:eastAsia="仿宋" w:cs="Times New Roman"/>
          <w:sz w:val="28"/>
          <w:szCs w:val="28"/>
          <w:highlight w:val="none"/>
        </w:rPr>
        <w:t>。若</w:t>
      </w:r>
      <w:r>
        <w:rPr>
          <w:rFonts w:ascii="Times New Roman" w:hAnsi="Times New Roman" w:eastAsia="仿宋" w:cs="Times New Roman"/>
          <w:sz w:val="28"/>
          <w:szCs w:val="28"/>
          <w:highlight w:val="none"/>
        </w:rPr>
        <w:t>乙方</w:t>
      </w:r>
      <w:r>
        <w:rPr>
          <w:rFonts w:hint="eastAsia" w:ascii="Times New Roman" w:hAnsi="Times New Roman" w:eastAsia="仿宋" w:cs="Times New Roman"/>
          <w:sz w:val="28"/>
          <w:szCs w:val="28"/>
          <w:highlight w:val="none"/>
        </w:rPr>
        <w:t>未在本合同约定期限内按约定付清部分</w:t>
      </w:r>
      <w:r>
        <w:rPr>
          <w:rFonts w:ascii="Times New Roman" w:hAnsi="Times New Roman" w:eastAsia="仿宋" w:cs="Times New Roman"/>
          <w:sz w:val="28"/>
          <w:szCs w:val="28"/>
          <w:highlight w:val="none"/>
        </w:rPr>
        <w:t>交易价款</w:t>
      </w:r>
      <w:r>
        <w:rPr>
          <w:rFonts w:ascii="Times New Roman" w:hAnsi="Times New Roman" w:eastAsia="仿宋" w:cs="Times New Roman"/>
          <w:sz w:val="28"/>
          <w:szCs w:val="28"/>
          <w:highlight w:val="none"/>
          <w:u w:val="single"/>
        </w:rPr>
        <w:t xml:space="preserve">   </w:t>
      </w:r>
      <w:r>
        <w:rPr>
          <w:rFonts w:hint="eastAsia" w:ascii="Times New Roman" w:hAnsi="Times New Roman" w:eastAsia="仿宋" w:cs="Times New Roman"/>
          <w:sz w:val="28"/>
          <w:szCs w:val="28"/>
          <w:highlight w:val="none"/>
          <w:u w:val="single"/>
        </w:rPr>
        <w:t xml:space="preserve">  </w:t>
      </w:r>
      <w:r>
        <w:rPr>
          <w:rFonts w:ascii="Times New Roman" w:hAnsi="Times New Roman" w:eastAsia="仿宋" w:cs="Times New Roman"/>
          <w:sz w:val="28"/>
          <w:szCs w:val="28"/>
          <w:highlight w:val="none"/>
          <w:u w:val="single"/>
        </w:rPr>
        <w:t xml:space="preserve"> </w:t>
      </w:r>
      <w:r>
        <w:rPr>
          <w:rFonts w:hint="eastAsia" w:ascii="Times New Roman" w:hAnsi="Times New Roman" w:eastAsia="仿宋" w:cs="Times New Roman"/>
          <w:sz w:val="28"/>
          <w:szCs w:val="28"/>
          <w:highlight w:val="none"/>
        </w:rPr>
        <w:t>元，乙方交纳的交易保证金按本合同第六条处置。</w:t>
      </w:r>
    </w:p>
    <w:p w14:paraId="17B3DE83">
      <w:pPr>
        <w:snapToGrid w:val="0"/>
        <w:spacing w:line="540" w:lineRule="exact"/>
        <w:ind w:firstLine="560" w:firstLineChars="200"/>
        <w:rPr>
          <w:rFonts w:ascii="Times New Roman" w:hAnsi="Times New Roman" w:eastAsia="仿宋" w:cs="Times New Roman"/>
          <w:color w:val="FF0000"/>
          <w:sz w:val="28"/>
          <w:szCs w:val="28"/>
          <w:highlight w:val="none"/>
        </w:rPr>
      </w:pPr>
      <w:r>
        <w:rPr>
          <w:rFonts w:ascii="Times New Roman" w:hAnsi="Times New Roman" w:eastAsia="仿宋" w:cs="Times New Roman"/>
          <w:sz w:val="28"/>
          <w:szCs w:val="28"/>
          <w:highlight w:val="none"/>
        </w:rPr>
        <w:t>4．</w:t>
      </w:r>
      <w:bookmarkStart w:id="2" w:name="_Hlk186540251"/>
      <w:r>
        <w:rPr>
          <w:rFonts w:hint="eastAsia" w:ascii="Times New Roman" w:hAnsi="Times New Roman" w:eastAsia="仿宋" w:cs="Times New Roman"/>
          <w:sz w:val="28"/>
          <w:szCs w:val="28"/>
          <w:highlight w:val="none"/>
        </w:rPr>
        <w:t>在【乙方支付完毕全部交易价款】后，甲方即有权向产权所致函，要求产权所将监管账户中的金额划转至甲方指定账户。甲、乙双方知悉，</w:t>
      </w:r>
      <w:bookmarkEnd w:id="2"/>
      <w:r>
        <w:rPr>
          <w:rFonts w:hint="eastAsia" w:ascii="Times New Roman" w:hAnsi="Times New Roman" w:eastAsia="仿宋" w:cs="Times New Roman"/>
          <w:sz w:val="28"/>
          <w:szCs w:val="28"/>
          <w:highlight w:val="none"/>
        </w:rPr>
        <w:t>产权所将在收到甲方来函申请划转交易价款后，按照相关交易规则及产权所与甲方的相关约定，将</w:t>
      </w:r>
      <w:bookmarkStart w:id="3" w:name="_Hlk186540381"/>
      <w:r>
        <w:rPr>
          <w:rFonts w:hint="eastAsia" w:ascii="Times New Roman" w:hAnsi="Times New Roman" w:eastAsia="仿宋" w:cs="Times New Roman"/>
          <w:sz w:val="28"/>
          <w:szCs w:val="28"/>
          <w:highlight w:val="none"/>
        </w:rPr>
        <w:t>监管账户中的金额</w:t>
      </w:r>
      <w:bookmarkEnd w:id="3"/>
      <w:r>
        <w:rPr>
          <w:rFonts w:hint="eastAsia" w:ascii="Times New Roman" w:hAnsi="Times New Roman" w:eastAsia="仿宋" w:cs="Times New Roman"/>
          <w:sz w:val="28"/>
          <w:szCs w:val="28"/>
          <w:highlight w:val="none"/>
        </w:rPr>
        <w:t>划转至甲方指定账户。甲、乙双方确认，产权所向甲方划转交易价款时，无需再获得乙方的同意。如出现转让标的被查封等其他情况的，由甲方承担所有法律和经济责任，产权所不承担任何责任。</w:t>
      </w:r>
    </w:p>
    <w:p w14:paraId="6A6C10CB">
      <w:pPr>
        <w:pStyle w:val="2"/>
        <w:spacing w:before="0" w:after="0" w:line="540" w:lineRule="exact"/>
        <w:ind w:firstLine="562"/>
        <w:rPr>
          <w:rFonts w:ascii="Times New Roman" w:hAnsi="Times New Roman" w:eastAsia="仿宋"/>
          <w:sz w:val="28"/>
          <w:szCs w:val="28"/>
        </w:rPr>
      </w:pPr>
      <w:r>
        <w:rPr>
          <w:rFonts w:hint="eastAsia" w:ascii="Times New Roman" w:hAnsi="Times New Roman" w:eastAsia="仿宋"/>
          <w:sz w:val="28"/>
          <w:szCs w:val="28"/>
        </w:rPr>
        <w:t>三</w:t>
      </w:r>
      <w:r>
        <w:rPr>
          <w:rFonts w:ascii="Times New Roman" w:hAnsi="Times New Roman" w:eastAsia="仿宋"/>
          <w:sz w:val="28"/>
          <w:szCs w:val="28"/>
        </w:rPr>
        <w:t>、费用负担</w:t>
      </w:r>
    </w:p>
    <w:p w14:paraId="4ECD2758">
      <w:pPr>
        <w:spacing w:line="540" w:lineRule="exact"/>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交易标的成交后，办理交易标的房屋产权过户和证照变更过程中涉及的税、费、金</w:t>
      </w:r>
      <w:r>
        <w:rPr>
          <w:rFonts w:hint="eastAsia" w:ascii="Times New Roman" w:hAnsi="Times New Roman" w:eastAsia="仿宋" w:cs="Times New Roman"/>
          <w:b/>
          <w:bCs/>
          <w:sz w:val="28"/>
          <w:szCs w:val="28"/>
          <w:highlight w:val="none"/>
          <w:lang w:val="en-US" w:eastAsia="zh-CN"/>
        </w:rPr>
        <w:t>全部</w:t>
      </w:r>
      <w:r>
        <w:rPr>
          <w:rFonts w:ascii="Times New Roman" w:hAnsi="Times New Roman" w:eastAsia="仿宋" w:cs="Times New Roman"/>
          <w:b/>
          <w:bCs/>
          <w:sz w:val="28"/>
          <w:szCs w:val="28"/>
          <w:highlight w:val="none"/>
        </w:rPr>
        <w:t>由</w:t>
      </w:r>
      <w:r>
        <w:rPr>
          <w:rFonts w:hint="eastAsia" w:ascii="Times New Roman" w:hAnsi="Times New Roman" w:eastAsia="仿宋" w:cs="Times New Roman"/>
          <w:b/>
          <w:bCs/>
          <w:sz w:val="28"/>
          <w:szCs w:val="28"/>
          <w:highlight w:val="none"/>
        </w:rPr>
        <w:t>乙</w:t>
      </w:r>
      <w:r>
        <w:rPr>
          <w:rFonts w:ascii="Times New Roman" w:hAnsi="Times New Roman" w:eastAsia="仿宋" w:cs="Times New Roman"/>
          <w:b/>
          <w:bCs/>
          <w:sz w:val="28"/>
          <w:szCs w:val="28"/>
          <w:highlight w:val="none"/>
        </w:rPr>
        <w:t>方承担</w:t>
      </w:r>
      <w:r>
        <w:rPr>
          <w:rFonts w:hint="eastAsia" w:ascii="Times New Roman" w:hAnsi="Times New Roman" w:eastAsia="仿宋" w:cs="Times New Roman"/>
          <w:sz w:val="28"/>
          <w:szCs w:val="28"/>
          <w:highlight w:val="none"/>
        </w:rPr>
        <w:t>。</w:t>
      </w:r>
    </w:p>
    <w:p w14:paraId="2F6B2E84">
      <w:pPr>
        <w:pStyle w:val="2"/>
        <w:spacing w:before="0" w:after="0" w:line="540" w:lineRule="exact"/>
        <w:ind w:firstLine="562"/>
        <w:rPr>
          <w:rFonts w:ascii="Times New Roman" w:hAnsi="Times New Roman" w:eastAsia="仿宋"/>
          <w:sz w:val="28"/>
          <w:szCs w:val="28"/>
        </w:rPr>
      </w:pPr>
      <w:r>
        <w:rPr>
          <w:rFonts w:hint="eastAsia" w:ascii="Times New Roman" w:hAnsi="Times New Roman" w:eastAsia="仿宋"/>
          <w:sz w:val="28"/>
          <w:szCs w:val="28"/>
        </w:rPr>
        <w:t>四</w:t>
      </w:r>
      <w:r>
        <w:rPr>
          <w:rFonts w:ascii="Times New Roman" w:hAnsi="Times New Roman" w:eastAsia="仿宋"/>
          <w:sz w:val="28"/>
          <w:szCs w:val="28"/>
        </w:rPr>
        <w:t>、资产</w:t>
      </w:r>
      <w:r>
        <w:rPr>
          <w:rFonts w:hint="eastAsia" w:ascii="Times New Roman" w:hAnsi="Times New Roman" w:eastAsia="仿宋"/>
          <w:sz w:val="28"/>
          <w:szCs w:val="28"/>
        </w:rPr>
        <w:t>过户和</w:t>
      </w:r>
      <w:r>
        <w:rPr>
          <w:rFonts w:ascii="Times New Roman" w:hAnsi="Times New Roman" w:eastAsia="仿宋"/>
          <w:sz w:val="28"/>
          <w:szCs w:val="28"/>
        </w:rPr>
        <w:t>交接</w:t>
      </w:r>
    </w:p>
    <w:p w14:paraId="3DE445BC">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w:t>
      </w:r>
      <w:r>
        <w:rPr>
          <w:rFonts w:ascii="Times New Roman" w:hAnsi="Times New Roman" w:eastAsia="仿宋" w:cs="Times New Roman"/>
          <w:sz w:val="28"/>
          <w:szCs w:val="28"/>
        </w:rPr>
        <w:t>乙方付清全部</w:t>
      </w:r>
      <w:r>
        <w:rPr>
          <w:rFonts w:hint="eastAsia" w:ascii="Times New Roman" w:hAnsi="Times New Roman" w:eastAsia="仿宋" w:cs="Times New Roman"/>
          <w:sz w:val="28"/>
          <w:szCs w:val="28"/>
        </w:rPr>
        <w:t>交易</w:t>
      </w:r>
      <w:r>
        <w:rPr>
          <w:rFonts w:ascii="Times New Roman" w:hAnsi="Times New Roman" w:eastAsia="仿宋" w:cs="Times New Roman"/>
          <w:sz w:val="28"/>
          <w:szCs w:val="28"/>
        </w:rPr>
        <w:t>价款后</w:t>
      </w:r>
      <w:r>
        <w:rPr>
          <w:rFonts w:hint="eastAsia" w:ascii="Times New Roman" w:hAnsi="Times New Roman" w:eastAsia="仿宋" w:cs="Times New Roman"/>
          <w:sz w:val="28"/>
          <w:szCs w:val="28"/>
        </w:rPr>
        <w:t>【</w:t>
      </w:r>
      <w:r>
        <w:rPr>
          <w:rFonts w:hint="eastAsia" w:ascii="Times New Roman" w:hAnsi="Times New Roman" w:eastAsia="仿宋" w:cs="Times New Roman"/>
          <w:sz w:val="28"/>
          <w:szCs w:val="28"/>
          <w:lang w:val="en-US" w:eastAsia="zh-CN"/>
        </w:rPr>
        <w:t>30</w:t>
      </w:r>
      <w:r>
        <w:rPr>
          <w:rFonts w:hint="eastAsia" w:ascii="Times New Roman" w:hAnsi="Times New Roman" w:eastAsia="仿宋" w:cs="Times New Roman"/>
          <w:sz w:val="28"/>
          <w:szCs w:val="28"/>
        </w:rPr>
        <w:t>】日内</w:t>
      </w:r>
      <w:r>
        <w:rPr>
          <w:rFonts w:ascii="Times New Roman" w:hAnsi="Times New Roman" w:eastAsia="仿宋" w:cs="Times New Roman"/>
          <w:sz w:val="28"/>
          <w:szCs w:val="28"/>
        </w:rPr>
        <w:t>办理交易标的过户手续。交易标的过户的所有手续</w:t>
      </w:r>
      <w:r>
        <w:rPr>
          <w:rFonts w:hint="eastAsia" w:ascii="Times New Roman" w:hAnsi="Times New Roman" w:eastAsia="仿宋" w:cs="Times New Roman"/>
          <w:sz w:val="28"/>
          <w:szCs w:val="28"/>
        </w:rPr>
        <w:t>应</w:t>
      </w:r>
      <w:r>
        <w:rPr>
          <w:rFonts w:ascii="Times New Roman" w:hAnsi="Times New Roman" w:eastAsia="仿宋" w:cs="Times New Roman"/>
          <w:sz w:val="28"/>
          <w:szCs w:val="28"/>
        </w:rPr>
        <w:t>由乙方负责，甲方依有关规定协助提供其所能提供的必要支持性文件。</w:t>
      </w:r>
      <w:r>
        <w:rPr>
          <w:rFonts w:hint="eastAsia" w:ascii="Times New Roman" w:hAnsi="Times New Roman" w:eastAsia="仿宋" w:cs="Times New Roman"/>
          <w:sz w:val="28"/>
          <w:szCs w:val="28"/>
        </w:rPr>
        <w:t>为免疑义，</w:t>
      </w:r>
      <w:r>
        <w:rPr>
          <w:rFonts w:ascii="Times New Roman" w:hAnsi="Times New Roman" w:eastAsia="仿宋" w:cs="Times New Roman"/>
          <w:sz w:val="28"/>
          <w:szCs w:val="28"/>
        </w:rPr>
        <w:t>甲方协助过户义务仅指甲方为协助乙方办理交易标的过户至乙方名下的房产</w:t>
      </w:r>
      <w:r>
        <w:rPr>
          <w:rFonts w:hint="eastAsia" w:ascii="Times New Roman" w:hAnsi="Times New Roman" w:eastAsia="仿宋" w:cs="Times New Roman"/>
          <w:sz w:val="28"/>
          <w:szCs w:val="28"/>
        </w:rPr>
        <w:t>登记</w:t>
      </w:r>
      <w:r>
        <w:rPr>
          <w:rFonts w:ascii="Times New Roman" w:hAnsi="Times New Roman" w:eastAsia="仿宋" w:cs="Times New Roman"/>
          <w:sz w:val="28"/>
          <w:szCs w:val="28"/>
        </w:rPr>
        <w:t>手续而提供其所能提供的必要资料的义务，甲方不承担协助过户至除乙方之外的任何第三方的义务。</w:t>
      </w:r>
    </w:p>
    <w:p w14:paraId="79541795">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在</w:t>
      </w:r>
      <w:r>
        <w:rPr>
          <w:rFonts w:hint="eastAsia" w:ascii="Times New Roman" w:hAnsi="Times New Roman" w:eastAsia="仿宋" w:cs="Times New Roman"/>
          <w:sz w:val="28"/>
          <w:szCs w:val="28"/>
        </w:rPr>
        <w:t>交易</w:t>
      </w:r>
      <w:r>
        <w:rPr>
          <w:rFonts w:ascii="Times New Roman" w:hAnsi="Times New Roman" w:eastAsia="仿宋" w:cs="Times New Roman"/>
          <w:sz w:val="28"/>
          <w:szCs w:val="28"/>
        </w:rPr>
        <w:t>标的过户至乙方名下之前，交易标的物的所有权仍属甲方所有，乙方也不得以交易标的设定抵押。</w:t>
      </w:r>
    </w:p>
    <w:p w14:paraId="2A19AA9D">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highlight w:val="none"/>
        </w:rPr>
        <w:t>3</w:t>
      </w:r>
      <w:r>
        <w:rPr>
          <w:rFonts w:ascii="Times New Roman" w:hAnsi="Times New Roman" w:eastAsia="仿宋" w:cs="Times New Roman"/>
          <w:sz w:val="28"/>
          <w:szCs w:val="28"/>
          <w:highlight w:val="none"/>
        </w:rPr>
        <w:t>．</w:t>
      </w:r>
      <w:r>
        <w:rPr>
          <w:rFonts w:ascii="Times New Roman" w:hAnsi="Times New Roman" w:eastAsia="仿宋" w:cs="Times New Roman"/>
          <w:sz w:val="28"/>
          <w:szCs w:val="28"/>
        </w:rPr>
        <w:t>交易标的过户手续完成后五个工作日内，乙方直接向甲方申请办理交易标的的交接手续。</w:t>
      </w:r>
    </w:p>
    <w:p w14:paraId="308150F0">
      <w:pPr>
        <w:spacing w:line="540" w:lineRule="exact"/>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rPr>
        <w:t>交易标的为</w:t>
      </w:r>
      <w:r>
        <w:rPr>
          <w:rFonts w:hint="eastAsia" w:ascii="Times New Roman" w:hAnsi="Times New Roman" w:eastAsia="仿宋" w:cs="Times New Roman"/>
          <w:sz w:val="28"/>
          <w:szCs w:val="28"/>
        </w:rPr>
        <w:t>【</w:t>
      </w:r>
      <w:r>
        <w:rPr>
          <w:rFonts w:ascii="Times New Roman" w:hAnsi="Times New Roman" w:eastAsia="仿宋" w:cs="Times New Roman"/>
          <w:sz w:val="28"/>
          <w:szCs w:val="28"/>
        </w:rPr>
        <w:t>空置</w:t>
      </w:r>
      <w:r>
        <w:rPr>
          <w:rFonts w:hint="eastAsia" w:ascii="Times New Roman" w:hAnsi="Times New Roman" w:eastAsia="仿宋" w:cs="Times New Roman"/>
          <w:sz w:val="28"/>
          <w:szCs w:val="28"/>
        </w:rPr>
        <w:t>】</w:t>
      </w:r>
      <w:r>
        <w:rPr>
          <w:rFonts w:ascii="Times New Roman" w:hAnsi="Times New Roman" w:eastAsia="仿宋" w:cs="Times New Roman"/>
          <w:sz w:val="28"/>
          <w:szCs w:val="28"/>
        </w:rPr>
        <w:t>，甲方</w:t>
      </w:r>
      <w:r>
        <w:rPr>
          <w:rFonts w:hint="eastAsia" w:ascii="Times New Roman" w:hAnsi="Times New Roman" w:eastAsia="仿宋" w:cs="Times New Roman"/>
          <w:sz w:val="28"/>
          <w:szCs w:val="28"/>
        </w:rPr>
        <w:t>应于</w:t>
      </w:r>
      <w:r>
        <w:rPr>
          <w:rFonts w:ascii="Times New Roman" w:hAnsi="Times New Roman" w:eastAsia="仿宋" w:cs="Times New Roman"/>
          <w:sz w:val="28"/>
          <w:szCs w:val="28"/>
        </w:rPr>
        <w:t>接到乙方申请后十个工作日内将交易标的按现状交付给乙方</w:t>
      </w:r>
      <w:r>
        <w:rPr>
          <w:rFonts w:hint="eastAsia" w:ascii="Times New Roman" w:hAnsi="Times New Roman" w:eastAsia="仿宋" w:cs="Times New Roman"/>
          <w:sz w:val="28"/>
          <w:szCs w:val="28"/>
        </w:rPr>
        <w:t>并与乙方签署交接确认书</w:t>
      </w:r>
      <w:r>
        <w:rPr>
          <w:rFonts w:ascii="Times New Roman" w:hAnsi="Times New Roman" w:eastAsia="仿宋" w:cs="Times New Roman"/>
          <w:sz w:val="28"/>
          <w:szCs w:val="28"/>
        </w:rPr>
        <w:t>。自交接</w:t>
      </w:r>
      <w:r>
        <w:rPr>
          <w:rFonts w:hint="eastAsia" w:ascii="Times New Roman" w:hAnsi="Times New Roman" w:eastAsia="仿宋" w:cs="Times New Roman"/>
          <w:sz w:val="28"/>
          <w:szCs w:val="28"/>
        </w:rPr>
        <w:t>确认书签署</w:t>
      </w:r>
      <w:r>
        <w:rPr>
          <w:rFonts w:ascii="Times New Roman" w:hAnsi="Times New Roman" w:eastAsia="仿宋" w:cs="Times New Roman"/>
          <w:sz w:val="28"/>
          <w:szCs w:val="28"/>
        </w:rPr>
        <w:t>之日起，乙方负责对</w:t>
      </w:r>
      <w:r>
        <w:rPr>
          <w:rFonts w:hint="eastAsia" w:ascii="Times New Roman" w:hAnsi="Times New Roman" w:eastAsia="仿宋" w:cs="Times New Roman"/>
          <w:sz w:val="28"/>
          <w:szCs w:val="28"/>
        </w:rPr>
        <w:t>交易</w:t>
      </w:r>
      <w:r>
        <w:rPr>
          <w:rFonts w:ascii="Times New Roman" w:hAnsi="Times New Roman" w:eastAsia="仿宋" w:cs="Times New Roman"/>
          <w:sz w:val="28"/>
          <w:szCs w:val="28"/>
        </w:rPr>
        <w:t>标的进行保管并承担</w:t>
      </w:r>
      <w:r>
        <w:rPr>
          <w:rFonts w:hint="eastAsia" w:ascii="Times New Roman" w:hAnsi="Times New Roman" w:eastAsia="仿宋" w:cs="Times New Roman"/>
          <w:sz w:val="28"/>
          <w:szCs w:val="28"/>
        </w:rPr>
        <w:t>与交易</w:t>
      </w:r>
      <w:r>
        <w:rPr>
          <w:rFonts w:ascii="Times New Roman" w:hAnsi="Times New Roman" w:eastAsia="仿宋" w:cs="Times New Roman"/>
          <w:sz w:val="28"/>
          <w:szCs w:val="28"/>
        </w:rPr>
        <w:t>标的</w:t>
      </w:r>
      <w:r>
        <w:rPr>
          <w:rFonts w:hint="eastAsia" w:ascii="Times New Roman" w:hAnsi="Times New Roman" w:eastAsia="仿宋" w:cs="Times New Roman"/>
          <w:sz w:val="28"/>
          <w:szCs w:val="28"/>
        </w:rPr>
        <w:t>相关</w:t>
      </w:r>
      <w:r>
        <w:rPr>
          <w:rFonts w:ascii="Times New Roman" w:hAnsi="Times New Roman" w:eastAsia="仿宋" w:cs="Times New Roman"/>
          <w:sz w:val="28"/>
          <w:szCs w:val="28"/>
        </w:rPr>
        <w:t>的</w:t>
      </w:r>
      <w:r>
        <w:rPr>
          <w:rFonts w:hint="eastAsia" w:ascii="Times New Roman" w:hAnsi="Times New Roman" w:eastAsia="仿宋" w:cs="Times New Roman"/>
          <w:sz w:val="28"/>
          <w:szCs w:val="28"/>
        </w:rPr>
        <w:t>风险、</w:t>
      </w:r>
      <w:r>
        <w:rPr>
          <w:rFonts w:ascii="Times New Roman" w:hAnsi="Times New Roman" w:eastAsia="仿宋" w:cs="Times New Roman"/>
          <w:sz w:val="28"/>
          <w:szCs w:val="28"/>
        </w:rPr>
        <w:t>责任、物业服务费、水电费；如因乙方原因导致</w:t>
      </w:r>
      <w:r>
        <w:rPr>
          <w:rFonts w:hint="eastAsia" w:ascii="Times New Roman" w:hAnsi="Times New Roman" w:eastAsia="仿宋" w:cs="Times New Roman"/>
          <w:sz w:val="28"/>
          <w:szCs w:val="28"/>
        </w:rPr>
        <w:t>其在发出交接申请后</w:t>
      </w:r>
      <w:r>
        <w:rPr>
          <w:rFonts w:ascii="Times New Roman" w:hAnsi="Times New Roman" w:eastAsia="仿宋" w:cs="Times New Roman"/>
          <w:sz w:val="28"/>
          <w:szCs w:val="28"/>
        </w:rPr>
        <w:t>未能按期</w:t>
      </w:r>
      <w:r>
        <w:rPr>
          <w:rFonts w:hint="eastAsia" w:ascii="Times New Roman" w:hAnsi="Times New Roman" w:eastAsia="仿宋" w:cs="Times New Roman"/>
          <w:sz w:val="28"/>
          <w:szCs w:val="28"/>
        </w:rPr>
        <w:t>完成</w:t>
      </w:r>
      <w:r>
        <w:rPr>
          <w:rFonts w:ascii="Times New Roman" w:hAnsi="Times New Roman" w:eastAsia="仿宋" w:cs="Times New Roman"/>
          <w:sz w:val="28"/>
          <w:szCs w:val="28"/>
        </w:rPr>
        <w:t>交接的，视为甲方已经在</w:t>
      </w:r>
      <w:r>
        <w:rPr>
          <w:rFonts w:hint="eastAsia" w:ascii="Times New Roman" w:hAnsi="Times New Roman" w:eastAsia="仿宋" w:cs="Times New Roman"/>
          <w:sz w:val="28"/>
          <w:szCs w:val="28"/>
        </w:rPr>
        <w:t>本合同约定</w:t>
      </w:r>
      <w:r>
        <w:rPr>
          <w:rFonts w:ascii="Times New Roman" w:hAnsi="Times New Roman" w:eastAsia="仿宋" w:cs="Times New Roman"/>
          <w:sz w:val="28"/>
          <w:szCs w:val="28"/>
        </w:rPr>
        <w:t>的交接期限内履行了交易标的交付义务，有关该交易标的的风险</w:t>
      </w:r>
      <w:r>
        <w:rPr>
          <w:rFonts w:hint="eastAsia" w:ascii="Times New Roman" w:hAnsi="Times New Roman" w:eastAsia="仿宋" w:cs="Times New Roman"/>
          <w:sz w:val="28"/>
          <w:szCs w:val="28"/>
        </w:rPr>
        <w:t>、</w:t>
      </w:r>
      <w:r>
        <w:rPr>
          <w:rFonts w:ascii="Times New Roman" w:hAnsi="Times New Roman" w:eastAsia="仿宋" w:cs="Times New Roman"/>
          <w:sz w:val="28"/>
          <w:szCs w:val="28"/>
        </w:rPr>
        <w:t>责任、物业服务费、水电费等均自</w:t>
      </w:r>
      <w:r>
        <w:rPr>
          <w:rFonts w:hint="eastAsia" w:ascii="Times New Roman" w:hAnsi="Times New Roman" w:eastAsia="仿宋" w:cs="Times New Roman"/>
          <w:sz w:val="28"/>
          <w:szCs w:val="28"/>
        </w:rPr>
        <w:t>本合同</w:t>
      </w:r>
      <w:r>
        <w:rPr>
          <w:rFonts w:ascii="Times New Roman" w:hAnsi="Times New Roman" w:eastAsia="仿宋" w:cs="Times New Roman"/>
          <w:sz w:val="28"/>
          <w:szCs w:val="28"/>
        </w:rPr>
        <w:t>交付期限届满次日起由乙方承担。如因</w:t>
      </w:r>
      <w:r>
        <w:rPr>
          <w:rFonts w:hint="eastAsia" w:ascii="Times New Roman" w:hAnsi="Times New Roman" w:eastAsia="仿宋" w:cs="Times New Roman"/>
          <w:sz w:val="28"/>
          <w:szCs w:val="28"/>
        </w:rPr>
        <w:t>甲</w:t>
      </w:r>
      <w:bookmarkStart w:id="4" w:name="_GoBack"/>
      <w:bookmarkEnd w:id="4"/>
      <w:r>
        <w:rPr>
          <w:rFonts w:hint="eastAsia" w:ascii="Times New Roman" w:hAnsi="Times New Roman" w:eastAsia="仿宋" w:cs="Times New Roman"/>
          <w:sz w:val="28"/>
          <w:szCs w:val="28"/>
        </w:rPr>
        <w:t>方</w:t>
      </w:r>
      <w:r>
        <w:rPr>
          <w:rFonts w:ascii="Times New Roman" w:hAnsi="Times New Roman" w:eastAsia="仿宋" w:cs="Times New Roman"/>
          <w:sz w:val="28"/>
          <w:szCs w:val="28"/>
        </w:rPr>
        <w:t>原因导致</w:t>
      </w:r>
      <w:r>
        <w:rPr>
          <w:rFonts w:hint="eastAsia" w:ascii="Times New Roman" w:hAnsi="Times New Roman" w:eastAsia="仿宋" w:cs="Times New Roman"/>
          <w:sz w:val="28"/>
          <w:szCs w:val="28"/>
        </w:rPr>
        <w:t>其在发出交接申请后</w:t>
      </w:r>
      <w:r>
        <w:rPr>
          <w:rFonts w:ascii="Times New Roman" w:hAnsi="Times New Roman" w:eastAsia="仿宋" w:cs="Times New Roman"/>
          <w:sz w:val="28"/>
          <w:szCs w:val="28"/>
        </w:rPr>
        <w:t>甲方未能</w:t>
      </w:r>
      <w:r>
        <w:rPr>
          <w:rFonts w:hint="eastAsia" w:ascii="Times New Roman" w:hAnsi="Times New Roman" w:eastAsia="仿宋" w:cs="Times New Roman"/>
          <w:sz w:val="28"/>
          <w:szCs w:val="28"/>
        </w:rPr>
        <w:t>按期</w:t>
      </w:r>
      <w:r>
        <w:rPr>
          <w:rFonts w:ascii="Times New Roman" w:hAnsi="Times New Roman" w:eastAsia="仿宋" w:cs="Times New Roman"/>
          <w:sz w:val="28"/>
          <w:szCs w:val="28"/>
        </w:rPr>
        <w:t>交付交易标的的，自逾期之日起按照乙方已付交易价款金额0.1‰</w:t>
      </w:r>
      <w:r>
        <w:rPr>
          <w:rFonts w:hint="eastAsia" w:ascii="Times New Roman" w:hAnsi="Times New Roman" w:eastAsia="仿宋" w:cs="Times New Roman"/>
          <w:sz w:val="28"/>
          <w:szCs w:val="28"/>
        </w:rPr>
        <w:t>/日的标准支付</w:t>
      </w:r>
      <w:r>
        <w:rPr>
          <w:rFonts w:ascii="Times New Roman" w:hAnsi="Times New Roman" w:eastAsia="仿宋" w:cs="Times New Roman"/>
          <w:sz w:val="28"/>
          <w:szCs w:val="28"/>
        </w:rPr>
        <w:t>违约金。</w:t>
      </w:r>
    </w:p>
    <w:p w14:paraId="68EF537C">
      <w:pPr>
        <w:pStyle w:val="2"/>
        <w:spacing w:before="0" w:after="0" w:line="540" w:lineRule="exact"/>
        <w:ind w:firstLine="562"/>
        <w:rPr>
          <w:rFonts w:ascii="Times New Roman" w:hAnsi="Times New Roman" w:eastAsia="仿宋"/>
          <w:sz w:val="28"/>
          <w:szCs w:val="28"/>
        </w:rPr>
      </w:pPr>
      <w:r>
        <w:rPr>
          <w:rFonts w:hint="eastAsia" w:ascii="Times New Roman" w:hAnsi="Times New Roman" w:eastAsia="仿宋"/>
          <w:sz w:val="28"/>
          <w:szCs w:val="28"/>
        </w:rPr>
        <w:t>五</w:t>
      </w:r>
      <w:r>
        <w:rPr>
          <w:rFonts w:ascii="Times New Roman" w:hAnsi="Times New Roman" w:eastAsia="仿宋"/>
          <w:sz w:val="28"/>
          <w:szCs w:val="28"/>
        </w:rPr>
        <w:t>、陈述与保证</w:t>
      </w:r>
    </w:p>
    <w:p w14:paraId="4062A5D9">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1．甲方的陈述与保证：</w:t>
      </w:r>
    </w:p>
    <w:p w14:paraId="23813B98">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w:t>
      </w:r>
      <w:r>
        <w:rPr>
          <w:rFonts w:ascii="Times New Roman" w:hAnsi="Times New Roman" w:eastAsia="仿宋" w:cs="Times New Roman"/>
          <w:sz w:val="28"/>
          <w:szCs w:val="28"/>
        </w:rPr>
        <w:t>1</w:t>
      </w:r>
      <w:r>
        <w:rPr>
          <w:rFonts w:hint="eastAsia" w:ascii="Times New Roman" w:hAnsi="Times New Roman" w:eastAsia="仿宋" w:cs="Times New Roman"/>
          <w:sz w:val="28"/>
          <w:szCs w:val="28"/>
        </w:rPr>
        <w:t>）</w:t>
      </w:r>
      <w:r>
        <w:rPr>
          <w:rFonts w:ascii="Times New Roman" w:hAnsi="Times New Roman" w:eastAsia="仿宋" w:cs="Times New Roman"/>
          <w:sz w:val="28"/>
          <w:szCs w:val="28"/>
        </w:rPr>
        <w:t>甲方为</w:t>
      </w:r>
      <w:r>
        <w:rPr>
          <w:rFonts w:hint="eastAsia" w:ascii="Times New Roman" w:hAnsi="Times New Roman" w:eastAsia="仿宋" w:cs="Times New Roman"/>
          <w:sz w:val="28"/>
          <w:szCs w:val="28"/>
          <w:lang w:eastAsia="zh-CN"/>
        </w:rPr>
        <w:t>具有完全民事行为能力的自然人</w:t>
      </w:r>
      <w:r>
        <w:rPr>
          <w:rFonts w:ascii="Times New Roman" w:hAnsi="Times New Roman" w:eastAsia="仿宋" w:cs="Times New Roman"/>
          <w:sz w:val="28"/>
          <w:szCs w:val="28"/>
        </w:rPr>
        <w:t>，保证对本合同交易标的拥有处分权。</w:t>
      </w:r>
    </w:p>
    <w:p w14:paraId="2FD7EDD1">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w:t>
      </w:r>
      <w:r>
        <w:rPr>
          <w:rFonts w:ascii="Times New Roman" w:hAnsi="Times New Roman" w:eastAsia="仿宋" w:cs="Times New Roman"/>
          <w:sz w:val="28"/>
          <w:szCs w:val="28"/>
        </w:rPr>
        <w:t>2</w:t>
      </w:r>
      <w:r>
        <w:rPr>
          <w:rFonts w:hint="eastAsia" w:ascii="Times New Roman" w:hAnsi="Times New Roman" w:eastAsia="仿宋" w:cs="Times New Roman"/>
          <w:sz w:val="28"/>
          <w:szCs w:val="28"/>
        </w:rPr>
        <w:t>）</w:t>
      </w:r>
      <w:r>
        <w:rPr>
          <w:rFonts w:ascii="Times New Roman" w:hAnsi="Times New Roman" w:eastAsia="仿宋" w:cs="Times New Roman"/>
          <w:sz w:val="28"/>
          <w:szCs w:val="28"/>
        </w:rPr>
        <w:t>为使乙方准确了解本合同交易标的，甲方及</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已经按照公开、公平、公正的原则，向乙方披露了甲方及</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知悉的交易标的情况，甲方保证提供给乙方的资料是真实的</w:t>
      </w:r>
      <w:r>
        <w:rPr>
          <w:rFonts w:hint="eastAsia" w:eastAsia="仿宋_GB2312"/>
          <w:sz w:val="28"/>
          <w:szCs w:val="28"/>
        </w:rPr>
        <w:t>、合法的、完整的、准确的、有效的</w:t>
      </w:r>
      <w:r>
        <w:rPr>
          <w:rFonts w:ascii="Times New Roman" w:hAnsi="Times New Roman" w:eastAsia="仿宋" w:cs="Times New Roman"/>
          <w:sz w:val="28"/>
          <w:szCs w:val="28"/>
        </w:rPr>
        <w:t>。</w:t>
      </w:r>
    </w:p>
    <w:p w14:paraId="09CB3C3A">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2．乙方的陈述与保证：</w:t>
      </w:r>
    </w:p>
    <w:p w14:paraId="54D2339E">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w:t>
      </w:r>
      <w:r>
        <w:rPr>
          <w:rFonts w:ascii="Times New Roman" w:hAnsi="Times New Roman" w:eastAsia="仿宋" w:cs="Times New Roman"/>
          <w:sz w:val="28"/>
          <w:szCs w:val="28"/>
        </w:rPr>
        <w:t>1</w:t>
      </w:r>
      <w:r>
        <w:rPr>
          <w:rFonts w:hint="eastAsia" w:ascii="Times New Roman" w:hAnsi="Times New Roman" w:eastAsia="仿宋" w:cs="Times New Roman"/>
          <w:sz w:val="28"/>
          <w:szCs w:val="28"/>
        </w:rPr>
        <w:t>）</w:t>
      </w:r>
      <w:r>
        <w:rPr>
          <w:rFonts w:ascii="Times New Roman" w:hAnsi="Times New Roman" w:eastAsia="仿宋" w:cs="Times New Roman"/>
          <w:sz w:val="28"/>
          <w:szCs w:val="28"/>
        </w:rPr>
        <w:t>乙方如为法人/非法人组织的，为在中国境内外注册并依法存续的法人/非法人组织，符合中国法律要求的受让交易标的的条件，且已取得受让交易标的所需的授权和批准；如为自然人的，具有完全民事行为能力并符合中国法律要求的受让交易标的的</w:t>
      </w:r>
      <w:r>
        <w:rPr>
          <w:rFonts w:hint="eastAsia" w:ascii="Times New Roman" w:hAnsi="Times New Roman" w:eastAsia="仿宋" w:cs="Times New Roman"/>
          <w:sz w:val="28"/>
          <w:szCs w:val="28"/>
        </w:rPr>
        <w:t>资格和</w:t>
      </w:r>
      <w:r>
        <w:rPr>
          <w:rFonts w:ascii="Times New Roman" w:hAnsi="Times New Roman" w:eastAsia="仿宋" w:cs="Times New Roman"/>
          <w:sz w:val="28"/>
          <w:szCs w:val="28"/>
        </w:rPr>
        <w:t>条件。</w:t>
      </w:r>
    </w:p>
    <w:p w14:paraId="1F13173B">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w:t>
      </w:r>
      <w:r>
        <w:rPr>
          <w:rFonts w:ascii="Times New Roman" w:hAnsi="Times New Roman" w:eastAsia="仿宋" w:cs="Times New Roman"/>
          <w:sz w:val="28"/>
          <w:szCs w:val="28"/>
        </w:rPr>
        <w:t>2</w:t>
      </w:r>
      <w:r>
        <w:rPr>
          <w:rFonts w:hint="eastAsia" w:ascii="Times New Roman" w:hAnsi="Times New Roman" w:eastAsia="仿宋" w:cs="Times New Roman"/>
          <w:sz w:val="28"/>
          <w:szCs w:val="28"/>
        </w:rPr>
        <w:t>）</w:t>
      </w:r>
      <w:r>
        <w:rPr>
          <w:rFonts w:ascii="Times New Roman" w:hAnsi="Times New Roman" w:eastAsia="仿宋" w:cs="Times New Roman"/>
          <w:sz w:val="28"/>
          <w:szCs w:val="28"/>
        </w:rPr>
        <w:t>乙方已对交易标的进行了所有其认为必要和适当的独立的调查和分析，乙方所作出的签订本合同受让交易标的的决定仅以该独立调查和分析为基础而作出，不依赖于甲方、甲方人员、</w:t>
      </w:r>
      <w:r>
        <w:rPr>
          <w:rFonts w:hint="eastAsia" w:ascii="Times New Roman" w:hAnsi="Times New Roman" w:eastAsia="仿宋" w:cs="Times New Roman"/>
          <w:sz w:val="28"/>
          <w:szCs w:val="28"/>
        </w:rPr>
        <w:t>产权所等</w:t>
      </w:r>
      <w:r>
        <w:rPr>
          <w:rFonts w:ascii="Times New Roman" w:hAnsi="Times New Roman" w:eastAsia="仿宋" w:cs="Times New Roman"/>
          <w:sz w:val="28"/>
          <w:szCs w:val="28"/>
        </w:rPr>
        <w:t>提供的信息和解释。</w:t>
      </w:r>
    </w:p>
    <w:p w14:paraId="3A6EFC50">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w:t>
      </w:r>
      <w:r>
        <w:rPr>
          <w:rFonts w:ascii="Times New Roman" w:hAnsi="Times New Roman" w:eastAsia="仿宋" w:cs="Times New Roman"/>
          <w:sz w:val="28"/>
          <w:szCs w:val="28"/>
        </w:rPr>
        <w:t>3</w:t>
      </w:r>
      <w:r>
        <w:rPr>
          <w:rFonts w:hint="eastAsia" w:ascii="Times New Roman" w:hAnsi="Times New Roman" w:eastAsia="仿宋" w:cs="Times New Roman"/>
          <w:sz w:val="28"/>
          <w:szCs w:val="28"/>
        </w:rPr>
        <w:t>）</w:t>
      </w:r>
      <w:r>
        <w:rPr>
          <w:rFonts w:ascii="Times New Roman" w:hAnsi="Times New Roman" w:eastAsia="仿宋" w:cs="Times New Roman"/>
          <w:sz w:val="28"/>
          <w:szCs w:val="28"/>
        </w:rPr>
        <w:t>在本合同生效后，因中国法律、政策变化或非甲方原因而导致乙方不能全部或完全实现交易标的权利或预期价值的，乙方应自行承担所有相关的风险和损失。</w:t>
      </w:r>
    </w:p>
    <w:p w14:paraId="4ED266A6">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w:t>
      </w:r>
      <w:r>
        <w:rPr>
          <w:rFonts w:ascii="Times New Roman" w:hAnsi="Times New Roman" w:eastAsia="仿宋" w:cs="Times New Roman"/>
          <w:sz w:val="28"/>
          <w:szCs w:val="28"/>
        </w:rPr>
        <w:t>4</w:t>
      </w:r>
      <w:r>
        <w:rPr>
          <w:rFonts w:hint="eastAsia" w:ascii="Times New Roman" w:hAnsi="Times New Roman" w:eastAsia="仿宋" w:cs="Times New Roman"/>
          <w:sz w:val="28"/>
          <w:szCs w:val="28"/>
        </w:rPr>
        <w:t>）</w:t>
      </w:r>
      <w:r>
        <w:rPr>
          <w:rFonts w:ascii="Times New Roman" w:hAnsi="Times New Roman" w:eastAsia="仿宋" w:cs="Times New Roman"/>
          <w:sz w:val="28"/>
          <w:szCs w:val="28"/>
        </w:rPr>
        <w:t>除非甲方故意作出虚假披露</w:t>
      </w:r>
      <w:r>
        <w:rPr>
          <w:rFonts w:hint="eastAsia" w:ascii="Times New Roman" w:hAnsi="Times New Roman" w:eastAsia="仿宋" w:cs="Times New Roman"/>
          <w:sz w:val="28"/>
          <w:szCs w:val="28"/>
        </w:rPr>
        <w:t>或隐瞒</w:t>
      </w:r>
      <w:r>
        <w:rPr>
          <w:rFonts w:ascii="Times New Roman" w:hAnsi="Times New Roman" w:eastAsia="仿宋" w:cs="Times New Roman"/>
          <w:sz w:val="28"/>
          <w:szCs w:val="28"/>
        </w:rPr>
        <w:t>重要事实</w:t>
      </w:r>
      <w:r>
        <w:rPr>
          <w:rFonts w:hint="eastAsia" w:ascii="Times New Roman" w:hAnsi="Times New Roman" w:eastAsia="仿宋" w:cs="Times New Roman"/>
          <w:sz w:val="28"/>
          <w:szCs w:val="28"/>
        </w:rPr>
        <w:t>并因此</w:t>
      </w:r>
      <w:r>
        <w:rPr>
          <w:rFonts w:ascii="Times New Roman" w:hAnsi="Times New Roman" w:eastAsia="仿宋" w:cs="Times New Roman"/>
          <w:sz w:val="28"/>
          <w:szCs w:val="28"/>
        </w:rPr>
        <w:t>影响了乙方</w:t>
      </w:r>
      <w:r>
        <w:rPr>
          <w:rFonts w:hint="eastAsia" w:ascii="Times New Roman" w:hAnsi="Times New Roman" w:eastAsia="仿宋" w:cs="Times New Roman"/>
          <w:sz w:val="28"/>
          <w:szCs w:val="28"/>
        </w:rPr>
        <w:t>进行</w:t>
      </w:r>
      <w:r>
        <w:rPr>
          <w:rFonts w:ascii="Times New Roman" w:hAnsi="Times New Roman" w:eastAsia="仿宋" w:cs="Times New Roman"/>
          <w:sz w:val="28"/>
          <w:szCs w:val="28"/>
        </w:rPr>
        <w:t>交易</w:t>
      </w:r>
      <w:r>
        <w:rPr>
          <w:rFonts w:hint="eastAsia" w:ascii="Times New Roman" w:hAnsi="Times New Roman" w:eastAsia="仿宋" w:cs="Times New Roman"/>
          <w:sz w:val="28"/>
          <w:szCs w:val="28"/>
        </w:rPr>
        <w:t>标的转让行为</w:t>
      </w:r>
      <w:r>
        <w:rPr>
          <w:rFonts w:ascii="Times New Roman" w:hAnsi="Times New Roman" w:eastAsia="仿宋" w:cs="Times New Roman"/>
          <w:sz w:val="28"/>
          <w:szCs w:val="28"/>
        </w:rPr>
        <w:t>的评估，</w:t>
      </w:r>
      <w:r>
        <w:rPr>
          <w:rFonts w:hint="eastAsia" w:ascii="Times New Roman" w:hAnsi="Times New Roman" w:eastAsia="仿宋" w:cs="Times New Roman"/>
          <w:sz w:val="28"/>
          <w:szCs w:val="28"/>
        </w:rPr>
        <w:t>否则</w:t>
      </w:r>
      <w:r>
        <w:rPr>
          <w:rFonts w:ascii="Times New Roman" w:hAnsi="Times New Roman" w:eastAsia="仿宋" w:cs="Times New Roman"/>
          <w:sz w:val="28"/>
          <w:szCs w:val="28"/>
        </w:rPr>
        <w:t>乙方不得在</w:t>
      </w:r>
      <w:r>
        <w:rPr>
          <w:rFonts w:hint="eastAsia" w:ascii="Times New Roman" w:hAnsi="Times New Roman" w:eastAsia="仿宋" w:cs="Times New Roman"/>
          <w:sz w:val="28"/>
          <w:szCs w:val="28"/>
        </w:rPr>
        <w:t>签订本合同后</w:t>
      </w:r>
      <w:r>
        <w:rPr>
          <w:rFonts w:ascii="Times New Roman" w:hAnsi="Times New Roman" w:eastAsia="仿宋" w:cs="Times New Roman"/>
          <w:sz w:val="28"/>
          <w:szCs w:val="28"/>
        </w:rPr>
        <w:t>，就权利的丧失或价值的减少向甲方追索责任或主张权利。</w:t>
      </w:r>
    </w:p>
    <w:p w14:paraId="78B8C31F">
      <w:pPr>
        <w:pStyle w:val="2"/>
        <w:spacing w:before="0" w:after="0" w:line="540" w:lineRule="exact"/>
        <w:ind w:firstLine="562"/>
        <w:rPr>
          <w:rFonts w:ascii="Times New Roman" w:hAnsi="Times New Roman" w:eastAsia="仿宋"/>
          <w:sz w:val="28"/>
          <w:szCs w:val="28"/>
        </w:rPr>
      </w:pPr>
      <w:r>
        <w:rPr>
          <w:rFonts w:hint="eastAsia" w:ascii="Times New Roman" w:hAnsi="Times New Roman" w:eastAsia="仿宋"/>
          <w:sz w:val="28"/>
          <w:szCs w:val="28"/>
        </w:rPr>
        <w:t>六</w:t>
      </w:r>
      <w:r>
        <w:rPr>
          <w:rFonts w:ascii="Times New Roman" w:hAnsi="Times New Roman" w:eastAsia="仿宋"/>
          <w:sz w:val="28"/>
          <w:szCs w:val="28"/>
        </w:rPr>
        <w:t>、违约责任</w:t>
      </w:r>
    </w:p>
    <w:p w14:paraId="63226DC7">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1．由于一方违约，造成本合同不能履行或不能完全履行时，由违约方向守约方承担赔偿损失的法律责任。如属于双方违约，将根据实际情况，由双方分别承担各自应负的法律责任。</w:t>
      </w:r>
    </w:p>
    <w:p w14:paraId="3ADA4C53">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2．在本合同签订前，乙方已经完全了解了包括但不限于国家、相关政府部门等已经颁布的关于对房屋“限购”的有关政策法规。乙方</w:t>
      </w:r>
      <w:r>
        <w:rPr>
          <w:rFonts w:hint="eastAsia" w:ascii="Times New Roman" w:hAnsi="Times New Roman" w:eastAsia="仿宋" w:cs="Times New Roman"/>
          <w:sz w:val="28"/>
          <w:szCs w:val="28"/>
        </w:rPr>
        <w:t>确认并</w:t>
      </w:r>
      <w:r>
        <w:rPr>
          <w:rFonts w:ascii="Times New Roman" w:hAnsi="Times New Roman" w:eastAsia="仿宋" w:cs="Times New Roman"/>
          <w:sz w:val="28"/>
          <w:szCs w:val="28"/>
        </w:rPr>
        <w:t>承诺</w:t>
      </w:r>
      <w:r>
        <w:rPr>
          <w:rFonts w:hint="eastAsia" w:ascii="Times New Roman" w:hAnsi="Times New Roman" w:eastAsia="仿宋" w:cs="Times New Roman"/>
          <w:sz w:val="28"/>
          <w:szCs w:val="28"/>
        </w:rPr>
        <w:t>享有</w:t>
      </w:r>
      <w:r>
        <w:rPr>
          <w:rFonts w:ascii="Times New Roman" w:hAnsi="Times New Roman" w:eastAsia="仿宋" w:cs="Times New Roman"/>
          <w:sz w:val="28"/>
          <w:szCs w:val="28"/>
        </w:rPr>
        <w:t>购买该交易标的的资格，不</w:t>
      </w:r>
      <w:r>
        <w:rPr>
          <w:rFonts w:hint="eastAsia" w:ascii="Times New Roman" w:hAnsi="Times New Roman" w:eastAsia="仿宋" w:cs="Times New Roman"/>
          <w:sz w:val="28"/>
          <w:szCs w:val="28"/>
        </w:rPr>
        <w:t>会</w:t>
      </w:r>
      <w:r>
        <w:rPr>
          <w:rFonts w:ascii="Times New Roman" w:hAnsi="Times New Roman" w:eastAsia="仿宋" w:cs="Times New Roman"/>
          <w:sz w:val="28"/>
          <w:szCs w:val="28"/>
        </w:rPr>
        <w:t>因“限购”原因导致本合同无法履行。因法律法规、政策变化和非甲方原因，或</w:t>
      </w:r>
      <w:r>
        <w:rPr>
          <w:rFonts w:hint="eastAsia" w:ascii="Times New Roman" w:hAnsi="Times New Roman" w:eastAsia="仿宋" w:cs="Times New Roman"/>
          <w:sz w:val="28"/>
          <w:szCs w:val="28"/>
        </w:rPr>
        <w:t>乙</w:t>
      </w:r>
      <w:r>
        <w:rPr>
          <w:rFonts w:ascii="Times New Roman" w:hAnsi="Times New Roman" w:eastAsia="仿宋" w:cs="Times New Roman"/>
          <w:sz w:val="28"/>
          <w:szCs w:val="28"/>
        </w:rPr>
        <w:t>方不</w:t>
      </w:r>
      <w:r>
        <w:rPr>
          <w:rFonts w:hint="eastAsia" w:ascii="Times New Roman" w:hAnsi="Times New Roman" w:eastAsia="仿宋" w:cs="Times New Roman"/>
          <w:sz w:val="28"/>
          <w:szCs w:val="28"/>
        </w:rPr>
        <w:t>符合“限购”条件等情形，</w:t>
      </w:r>
      <w:r>
        <w:rPr>
          <w:rFonts w:ascii="Times New Roman" w:hAnsi="Times New Roman" w:eastAsia="仿宋" w:cs="Times New Roman"/>
          <w:sz w:val="28"/>
          <w:szCs w:val="28"/>
        </w:rPr>
        <w:t>交易标的房产权属不能过户至乙方名下</w:t>
      </w:r>
      <w:r>
        <w:rPr>
          <w:rFonts w:hint="eastAsia" w:ascii="Times New Roman" w:hAnsi="Times New Roman" w:eastAsia="仿宋" w:cs="Times New Roman"/>
          <w:sz w:val="28"/>
          <w:szCs w:val="28"/>
        </w:rPr>
        <w:t>的，</w:t>
      </w:r>
      <w:r>
        <w:rPr>
          <w:rFonts w:ascii="Times New Roman" w:hAnsi="Times New Roman" w:eastAsia="仿宋" w:cs="Times New Roman"/>
          <w:sz w:val="28"/>
          <w:szCs w:val="28"/>
        </w:rPr>
        <w:t>乙方应自行承担所有相关的风险和损失</w:t>
      </w:r>
      <w:r>
        <w:rPr>
          <w:rFonts w:hint="eastAsia" w:ascii="Times New Roman" w:hAnsi="Times New Roman" w:eastAsia="仿宋" w:cs="Times New Roman"/>
          <w:sz w:val="28"/>
          <w:szCs w:val="28"/>
        </w:rPr>
        <w:t>，</w:t>
      </w:r>
      <w:r>
        <w:rPr>
          <w:rFonts w:ascii="Times New Roman" w:hAnsi="Times New Roman" w:eastAsia="仿宋" w:cs="Times New Roman"/>
          <w:sz w:val="28"/>
          <w:szCs w:val="28"/>
        </w:rPr>
        <w:t>甲方及</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不</w:t>
      </w:r>
      <w:r>
        <w:rPr>
          <w:rFonts w:hint="eastAsia" w:ascii="Times New Roman" w:hAnsi="Times New Roman" w:eastAsia="仿宋" w:cs="Times New Roman"/>
          <w:sz w:val="28"/>
          <w:szCs w:val="28"/>
        </w:rPr>
        <w:t>因此</w:t>
      </w:r>
      <w:r>
        <w:rPr>
          <w:rFonts w:ascii="Times New Roman" w:hAnsi="Times New Roman" w:eastAsia="仿宋" w:cs="Times New Roman"/>
          <w:sz w:val="28"/>
          <w:szCs w:val="28"/>
        </w:rPr>
        <w:t>承担任何责任。</w:t>
      </w:r>
      <w:r>
        <w:rPr>
          <w:rFonts w:hint="eastAsia" w:ascii="Times New Roman" w:hAnsi="Times New Roman" w:eastAsia="仿宋" w:cs="Times New Roman"/>
          <w:sz w:val="28"/>
          <w:szCs w:val="28"/>
        </w:rPr>
        <w:t>并且，在此情况下</w:t>
      </w:r>
      <w:r>
        <w:rPr>
          <w:rFonts w:ascii="Times New Roman" w:hAnsi="Times New Roman" w:eastAsia="仿宋" w:cs="Times New Roman"/>
          <w:sz w:val="28"/>
          <w:szCs w:val="28"/>
        </w:rPr>
        <w:t>，甲方有权解除本合同，不再协助办理交易标的的交接、过户手续，</w:t>
      </w:r>
      <w:r>
        <w:rPr>
          <w:rFonts w:hint="eastAsia" w:ascii="Times New Roman" w:hAnsi="Times New Roman" w:eastAsia="仿宋" w:cs="Times New Roman"/>
          <w:sz w:val="28"/>
          <w:szCs w:val="28"/>
        </w:rPr>
        <w:t>并有权另行处置交易标的，</w:t>
      </w:r>
      <w:r>
        <w:rPr>
          <w:rFonts w:ascii="Times New Roman" w:hAnsi="Times New Roman" w:eastAsia="仿宋" w:cs="Times New Roman"/>
          <w:sz w:val="28"/>
          <w:szCs w:val="28"/>
        </w:rPr>
        <w:t>乙方已缴纳的交易保证金在扣除乙方应付给</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交易服务费后的余额作为违约金归甲方所有</w:t>
      </w:r>
      <w:r>
        <w:rPr>
          <w:rFonts w:hint="eastAsia" w:ascii="Times New Roman" w:hAnsi="Times New Roman" w:eastAsia="仿宋" w:cs="Times New Roman"/>
          <w:sz w:val="28"/>
          <w:szCs w:val="28"/>
        </w:rPr>
        <w:t>。</w:t>
      </w:r>
    </w:p>
    <w:p w14:paraId="63AEEE9B">
      <w:pPr>
        <w:spacing w:line="540" w:lineRule="exact"/>
        <w:ind w:firstLine="560" w:firstLineChars="200"/>
        <w:rPr>
          <w:rFonts w:ascii="Times New Roman" w:hAnsi="Times New Roman" w:eastAsia="仿宋" w:cs="Times New Roman"/>
          <w:sz w:val="28"/>
          <w:szCs w:val="28"/>
          <w:lang w:bidi="en-US"/>
        </w:rPr>
      </w:pPr>
      <w:r>
        <w:rPr>
          <w:rFonts w:ascii="Times New Roman" w:hAnsi="Times New Roman" w:eastAsia="仿宋" w:cs="Times New Roman"/>
          <w:sz w:val="28"/>
          <w:szCs w:val="28"/>
        </w:rPr>
        <w:t>3．</w:t>
      </w:r>
      <w:r>
        <w:rPr>
          <w:rFonts w:ascii="Times New Roman" w:hAnsi="Times New Roman" w:eastAsia="仿宋" w:cs="Times New Roman"/>
          <w:sz w:val="28"/>
          <w:szCs w:val="28"/>
          <w:lang w:bidi="en-US"/>
        </w:rPr>
        <w:t>若</w:t>
      </w:r>
      <w:r>
        <w:rPr>
          <w:rFonts w:hint="eastAsia" w:ascii="Times New Roman" w:hAnsi="Times New Roman" w:eastAsia="仿宋" w:cs="Times New Roman"/>
          <w:sz w:val="28"/>
          <w:szCs w:val="28"/>
          <w:lang w:bidi="en-US"/>
        </w:rPr>
        <w:t>甲方披露的</w:t>
      </w:r>
      <w:r>
        <w:rPr>
          <w:rFonts w:ascii="Times New Roman" w:hAnsi="Times New Roman" w:eastAsia="仿宋" w:cs="Times New Roman"/>
          <w:sz w:val="28"/>
          <w:szCs w:val="28"/>
          <w:lang w:bidi="en-US"/>
        </w:rPr>
        <w:t>交易标的</w:t>
      </w:r>
      <w:r>
        <w:rPr>
          <w:rFonts w:hint="eastAsia" w:ascii="Times New Roman" w:hAnsi="Times New Roman" w:eastAsia="仿宋" w:cs="Times New Roman"/>
          <w:sz w:val="28"/>
          <w:szCs w:val="28"/>
          <w:lang w:bidi="en-US"/>
        </w:rPr>
        <w:t>建筑面积及其他登记信息</w:t>
      </w:r>
      <w:r>
        <w:rPr>
          <w:rFonts w:ascii="Times New Roman" w:hAnsi="Times New Roman" w:eastAsia="仿宋" w:cs="Times New Roman"/>
          <w:sz w:val="28"/>
          <w:szCs w:val="28"/>
          <w:lang w:bidi="en-US"/>
        </w:rPr>
        <w:t>与</w:t>
      </w:r>
      <w:r>
        <w:rPr>
          <w:rFonts w:hint="eastAsia" w:ascii="Times New Roman" w:hAnsi="Times New Roman" w:eastAsia="仿宋" w:cs="Times New Roman"/>
          <w:sz w:val="28"/>
          <w:szCs w:val="28"/>
          <w:lang w:bidi="en-US"/>
        </w:rPr>
        <w:t>乙方就交易标的办妥产权变更登记后取得的《不动产权证书》的记载存在差异</w:t>
      </w:r>
      <w:r>
        <w:rPr>
          <w:rFonts w:ascii="Times New Roman" w:hAnsi="Times New Roman" w:eastAsia="仿宋" w:cs="Times New Roman"/>
          <w:sz w:val="28"/>
          <w:szCs w:val="28"/>
          <w:lang w:bidi="en-US"/>
        </w:rPr>
        <w:t>，成交价格不因</w:t>
      </w:r>
      <w:r>
        <w:rPr>
          <w:rFonts w:hint="eastAsia" w:ascii="Times New Roman" w:hAnsi="Times New Roman" w:eastAsia="仿宋" w:cs="Times New Roman"/>
          <w:sz w:val="28"/>
          <w:szCs w:val="28"/>
          <w:lang w:bidi="en-US"/>
        </w:rPr>
        <w:t>此</w:t>
      </w:r>
      <w:r>
        <w:rPr>
          <w:rFonts w:ascii="Times New Roman" w:hAnsi="Times New Roman" w:eastAsia="仿宋" w:cs="Times New Roman"/>
          <w:sz w:val="28"/>
          <w:szCs w:val="28"/>
          <w:lang w:bidi="en-US"/>
        </w:rPr>
        <w:t>而调整。</w:t>
      </w:r>
    </w:p>
    <w:p w14:paraId="4904A413">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lang w:bidi="en-US"/>
        </w:rPr>
        <w:t>4</w:t>
      </w:r>
      <w:r>
        <w:rPr>
          <w:rFonts w:ascii="Times New Roman" w:hAnsi="Times New Roman" w:eastAsia="仿宋" w:cs="Times New Roman"/>
          <w:sz w:val="28"/>
          <w:szCs w:val="28"/>
        </w:rPr>
        <w:t>．乙方未按约定期限</w:t>
      </w:r>
      <w:r>
        <w:rPr>
          <w:rFonts w:hint="eastAsia" w:ascii="Times New Roman" w:hAnsi="Times New Roman" w:eastAsia="仿宋" w:cs="Times New Roman"/>
          <w:sz w:val="28"/>
          <w:szCs w:val="28"/>
        </w:rPr>
        <w:t>付清全部</w:t>
      </w:r>
      <w:r>
        <w:rPr>
          <w:rFonts w:ascii="Times New Roman" w:hAnsi="Times New Roman" w:eastAsia="仿宋" w:cs="Times New Roman"/>
          <w:sz w:val="28"/>
          <w:szCs w:val="28"/>
        </w:rPr>
        <w:t>交易价款</w:t>
      </w:r>
      <w:r>
        <w:rPr>
          <w:rFonts w:hint="eastAsia" w:ascii="Times New Roman" w:hAnsi="Times New Roman" w:eastAsia="仿宋" w:cs="Times New Roman"/>
          <w:sz w:val="28"/>
          <w:szCs w:val="28"/>
        </w:rPr>
        <w:t>并且</w:t>
      </w:r>
      <w:r>
        <w:rPr>
          <w:rFonts w:ascii="Times New Roman" w:hAnsi="Times New Roman" w:eastAsia="仿宋" w:cs="Times New Roman"/>
          <w:sz w:val="28"/>
          <w:szCs w:val="28"/>
        </w:rPr>
        <w:t>逾期超过五个工作日的，甲方有权解除本合同，不予协助办理交易标的的交接、过户手续，乙方已</w:t>
      </w:r>
      <w:r>
        <w:rPr>
          <w:rFonts w:hint="eastAsia" w:ascii="Times New Roman" w:hAnsi="Times New Roman" w:eastAsia="仿宋" w:cs="Times New Roman"/>
          <w:sz w:val="28"/>
          <w:szCs w:val="28"/>
        </w:rPr>
        <w:t>支付</w:t>
      </w:r>
      <w:r>
        <w:rPr>
          <w:rFonts w:ascii="Times New Roman" w:hAnsi="Times New Roman" w:eastAsia="仿宋" w:cs="Times New Roman"/>
          <w:sz w:val="28"/>
          <w:szCs w:val="28"/>
        </w:rPr>
        <w:t>的交易保证金在扣除乙方应付给</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交易服务费后的余额作为违约金归甲方所有。</w:t>
      </w:r>
    </w:p>
    <w:p w14:paraId="521738BB">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w:t>
      </w:r>
      <w:r>
        <w:rPr>
          <w:rFonts w:ascii="Times New Roman" w:hAnsi="Times New Roman" w:eastAsia="仿宋" w:cs="Times New Roman"/>
          <w:sz w:val="28"/>
          <w:szCs w:val="28"/>
        </w:rPr>
        <w:t>．甲方因乙方违约</w:t>
      </w:r>
      <w:r>
        <w:rPr>
          <w:rFonts w:hint="eastAsia" w:ascii="Times New Roman" w:hAnsi="Times New Roman" w:eastAsia="仿宋" w:cs="Times New Roman"/>
          <w:sz w:val="28"/>
          <w:szCs w:val="28"/>
        </w:rPr>
        <w:t>遭受</w:t>
      </w:r>
      <w:r>
        <w:rPr>
          <w:rFonts w:ascii="Times New Roman" w:hAnsi="Times New Roman" w:eastAsia="仿宋" w:cs="Times New Roman"/>
          <w:sz w:val="28"/>
          <w:szCs w:val="28"/>
        </w:rPr>
        <w:t>的全部损失，包括但不限于甲方再次转让交易标的而支出的费用和损失的价款，乙方应负完全的赔偿责任。</w:t>
      </w:r>
    </w:p>
    <w:p w14:paraId="5FE830E1">
      <w:pPr>
        <w:pStyle w:val="2"/>
        <w:spacing w:before="0" w:after="0" w:line="540" w:lineRule="exact"/>
        <w:ind w:firstLine="562"/>
        <w:rPr>
          <w:rFonts w:ascii="Times New Roman" w:hAnsi="Times New Roman" w:eastAsia="仿宋"/>
          <w:sz w:val="28"/>
          <w:szCs w:val="28"/>
        </w:rPr>
      </w:pPr>
      <w:r>
        <w:rPr>
          <w:rFonts w:hint="eastAsia" w:ascii="Times New Roman" w:hAnsi="Times New Roman" w:eastAsia="仿宋"/>
          <w:sz w:val="28"/>
          <w:szCs w:val="28"/>
        </w:rPr>
        <w:t>七</w:t>
      </w:r>
      <w:r>
        <w:rPr>
          <w:rFonts w:ascii="Times New Roman" w:hAnsi="Times New Roman" w:eastAsia="仿宋"/>
          <w:sz w:val="28"/>
          <w:szCs w:val="28"/>
        </w:rPr>
        <w:t>、合同的解除</w:t>
      </w:r>
    </w:p>
    <w:p w14:paraId="69A8047F">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1．发生不可抗力情形，致使本合同无法履行，任何一方</w:t>
      </w:r>
      <w:r>
        <w:rPr>
          <w:rFonts w:hint="eastAsia" w:ascii="Times New Roman" w:hAnsi="Times New Roman" w:eastAsia="仿宋" w:cs="Times New Roman"/>
          <w:sz w:val="28"/>
          <w:szCs w:val="28"/>
        </w:rPr>
        <w:t>均</w:t>
      </w:r>
      <w:r>
        <w:rPr>
          <w:rFonts w:ascii="Times New Roman" w:hAnsi="Times New Roman" w:eastAsia="仿宋" w:cs="Times New Roman"/>
          <w:sz w:val="28"/>
          <w:szCs w:val="28"/>
        </w:rPr>
        <w:t>可以单方解除本合同，任何一方无须对另一方承担赔偿责任。</w:t>
      </w:r>
    </w:p>
    <w:p w14:paraId="6DC17764">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2．本合同按第</w:t>
      </w:r>
      <w:r>
        <w:rPr>
          <w:rFonts w:hint="eastAsia" w:ascii="Times New Roman" w:hAnsi="Times New Roman" w:eastAsia="仿宋" w:cs="Times New Roman"/>
          <w:sz w:val="28"/>
          <w:szCs w:val="28"/>
        </w:rPr>
        <w:t>七</w:t>
      </w:r>
      <w:r>
        <w:rPr>
          <w:rFonts w:ascii="Times New Roman" w:hAnsi="Times New Roman" w:eastAsia="仿宋" w:cs="Times New Roman"/>
          <w:sz w:val="28"/>
          <w:szCs w:val="28"/>
        </w:rPr>
        <w:t>条第1款解除后，解除的一方应书面通知另一方及</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w:t>
      </w:r>
      <w:r>
        <w:rPr>
          <w:rFonts w:hint="eastAsia" w:ascii="Times New Roman" w:hAnsi="Times New Roman" w:eastAsia="仿宋" w:cs="Times New Roman"/>
          <w:sz w:val="28"/>
          <w:szCs w:val="28"/>
        </w:rPr>
        <w:t>乙方</w:t>
      </w:r>
      <w:r>
        <w:rPr>
          <w:rFonts w:ascii="Times New Roman" w:hAnsi="Times New Roman" w:eastAsia="仿宋" w:cs="Times New Roman"/>
          <w:sz w:val="28"/>
          <w:szCs w:val="28"/>
        </w:rPr>
        <w:t>将交易标的完好返还甲方后，</w:t>
      </w:r>
      <w:r>
        <w:rPr>
          <w:rFonts w:hint="eastAsia" w:ascii="Times New Roman" w:hAnsi="Times New Roman" w:eastAsia="仿宋" w:cs="Times New Roman"/>
          <w:sz w:val="28"/>
          <w:szCs w:val="28"/>
        </w:rPr>
        <w:t>甲方或产权所</w:t>
      </w:r>
      <w:r>
        <w:rPr>
          <w:rFonts w:ascii="Times New Roman" w:hAnsi="Times New Roman" w:eastAsia="仿宋" w:cs="Times New Roman"/>
          <w:sz w:val="28"/>
          <w:szCs w:val="28"/>
        </w:rPr>
        <w:t>将交易标的交易价款无息返还乙方。</w:t>
      </w:r>
    </w:p>
    <w:p w14:paraId="320E2FD0">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3．任何一方非依本合同规定而单方解约的，均为违约。</w:t>
      </w:r>
    </w:p>
    <w:p w14:paraId="654D1B66">
      <w:pPr>
        <w:pStyle w:val="2"/>
        <w:spacing w:before="0" w:after="0" w:line="540" w:lineRule="exact"/>
        <w:ind w:firstLine="562"/>
        <w:rPr>
          <w:rFonts w:ascii="Times New Roman" w:hAnsi="Times New Roman" w:eastAsia="仿宋"/>
          <w:sz w:val="28"/>
          <w:szCs w:val="28"/>
        </w:rPr>
      </w:pPr>
      <w:r>
        <w:rPr>
          <w:rFonts w:hint="eastAsia" w:ascii="Times New Roman" w:hAnsi="Times New Roman" w:eastAsia="仿宋"/>
          <w:sz w:val="28"/>
          <w:szCs w:val="28"/>
        </w:rPr>
        <w:t>八</w:t>
      </w:r>
      <w:r>
        <w:rPr>
          <w:rFonts w:ascii="Times New Roman" w:hAnsi="Times New Roman" w:eastAsia="仿宋"/>
          <w:sz w:val="28"/>
          <w:szCs w:val="28"/>
        </w:rPr>
        <w:t>、争议的解决</w:t>
      </w:r>
    </w:p>
    <w:p w14:paraId="5A20F3EA">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本合同在履行中发生争议，双方应本着全力推动合同履行的精神进行友好协商，协商不成，任何一方均可依法向交易标的所在地人民法院提起诉讼。若双方就本</w:t>
      </w:r>
      <w:r>
        <w:rPr>
          <w:rFonts w:hint="eastAsia" w:ascii="Times New Roman" w:hAnsi="Times New Roman" w:eastAsia="仿宋" w:cs="Times New Roman"/>
          <w:sz w:val="28"/>
          <w:szCs w:val="28"/>
        </w:rPr>
        <w:t>合同</w:t>
      </w:r>
      <w:r>
        <w:rPr>
          <w:rFonts w:ascii="Times New Roman" w:hAnsi="Times New Roman" w:eastAsia="仿宋" w:cs="Times New Roman"/>
          <w:sz w:val="28"/>
          <w:szCs w:val="28"/>
        </w:rPr>
        <w:t>部分内容的履行发生争议，不影响其他部分内容的履行，双方仍应履行未有争议的部分。</w:t>
      </w:r>
    </w:p>
    <w:p w14:paraId="3D3A4C5F">
      <w:pPr>
        <w:pStyle w:val="2"/>
        <w:spacing w:before="0" w:after="0" w:line="540" w:lineRule="exact"/>
        <w:ind w:firstLine="562"/>
        <w:rPr>
          <w:rFonts w:ascii="Times New Roman" w:hAnsi="Times New Roman" w:eastAsia="仿宋"/>
          <w:sz w:val="28"/>
          <w:szCs w:val="28"/>
        </w:rPr>
      </w:pPr>
      <w:r>
        <w:rPr>
          <w:rFonts w:hint="eastAsia" w:ascii="Times New Roman" w:hAnsi="Times New Roman" w:eastAsia="仿宋"/>
          <w:sz w:val="28"/>
          <w:szCs w:val="28"/>
        </w:rPr>
        <w:t>九</w:t>
      </w:r>
      <w:r>
        <w:rPr>
          <w:rFonts w:ascii="Times New Roman" w:hAnsi="Times New Roman" w:eastAsia="仿宋"/>
          <w:sz w:val="28"/>
          <w:szCs w:val="28"/>
        </w:rPr>
        <w:t>、特别约定</w:t>
      </w:r>
    </w:p>
    <w:p w14:paraId="0090B5BA">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（一）</w:t>
      </w:r>
      <w:r>
        <w:rPr>
          <w:rFonts w:ascii="Times New Roman" w:hAnsi="Times New Roman" w:eastAsia="仿宋" w:cs="Times New Roman"/>
          <w:sz w:val="28"/>
          <w:szCs w:val="28"/>
        </w:rPr>
        <w:t>在</w:t>
      </w:r>
      <w:r>
        <w:rPr>
          <w:rFonts w:hint="eastAsia" w:ascii="Times New Roman" w:hAnsi="Times New Roman" w:eastAsia="仿宋" w:cs="Times New Roman"/>
          <w:sz w:val="28"/>
          <w:szCs w:val="28"/>
        </w:rPr>
        <w:t>本合同签署</w:t>
      </w:r>
      <w:r>
        <w:rPr>
          <w:rFonts w:ascii="Times New Roman" w:hAnsi="Times New Roman" w:eastAsia="仿宋" w:cs="Times New Roman"/>
          <w:sz w:val="28"/>
          <w:szCs w:val="28"/>
        </w:rPr>
        <w:t>后，乙方不得就</w:t>
      </w:r>
      <w:r>
        <w:rPr>
          <w:rFonts w:hint="eastAsia" w:ascii="Times New Roman" w:hAnsi="Times New Roman" w:eastAsia="仿宋" w:cs="Times New Roman"/>
          <w:sz w:val="28"/>
          <w:szCs w:val="28"/>
        </w:rPr>
        <w:t>交易标的现状中</w:t>
      </w:r>
      <w:r>
        <w:rPr>
          <w:rFonts w:ascii="Times New Roman" w:hAnsi="Times New Roman" w:eastAsia="仿宋" w:cs="Times New Roman"/>
          <w:sz w:val="28"/>
          <w:szCs w:val="28"/>
        </w:rPr>
        <w:t>存在的瑕疵、办理交接手续期限及</w:t>
      </w:r>
      <w:r>
        <w:rPr>
          <w:rFonts w:hint="eastAsia" w:ascii="Times New Roman" w:hAnsi="Times New Roman" w:eastAsia="仿宋" w:cs="Times New Roman"/>
          <w:sz w:val="28"/>
          <w:szCs w:val="28"/>
        </w:rPr>
        <w:t>甲方、产权所</w:t>
      </w:r>
      <w:r>
        <w:rPr>
          <w:rFonts w:ascii="Times New Roman" w:hAnsi="Times New Roman" w:eastAsia="仿宋" w:cs="Times New Roman"/>
          <w:sz w:val="28"/>
          <w:szCs w:val="28"/>
        </w:rPr>
        <w:t>已告知的事项主张权利，不得以交易标的物的瑕疵和误差而要求调整成交价格、退款和要求甲方</w:t>
      </w:r>
      <w:r>
        <w:rPr>
          <w:rFonts w:hint="eastAsia" w:ascii="Times New Roman" w:hAnsi="Times New Roman" w:eastAsia="仿宋" w:cs="Times New Roman"/>
          <w:sz w:val="28"/>
          <w:szCs w:val="28"/>
        </w:rPr>
        <w:t>或产权所</w:t>
      </w:r>
      <w:r>
        <w:rPr>
          <w:rFonts w:ascii="Times New Roman" w:hAnsi="Times New Roman" w:eastAsia="仿宋" w:cs="Times New Roman"/>
          <w:sz w:val="28"/>
          <w:szCs w:val="28"/>
        </w:rPr>
        <w:t>赔偿。</w:t>
      </w:r>
    </w:p>
    <w:p w14:paraId="50A3A49E">
      <w:pPr>
        <w:pStyle w:val="2"/>
        <w:spacing w:before="0" w:after="0" w:line="540" w:lineRule="exact"/>
        <w:ind w:firstLine="562"/>
        <w:rPr>
          <w:rFonts w:ascii="Times New Roman" w:hAnsi="Times New Roman" w:eastAsia="仿宋"/>
          <w:sz w:val="28"/>
          <w:szCs w:val="28"/>
        </w:rPr>
      </w:pPr>
      <w:r>
        <w:rPr>
          <w:rFonts w:ascii="Times New Roman" w:hAnsi="Times New Roman" w:eastAsia="仿宋"/>
          <w:sz w:val="28"/>
          <w:szCs w:val="28"/>
        </w:rPr>
        <w:t>十、合同的效力</w:t>
      </w:r>
    </w:p>
    <w:p w14:paraId="30EF2BF3">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1．本合同自双方签署之日起生效。</w:t>
      </w:r>
    </w:p>
    <w:p w14:paraId="6275C7FE">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2．本合同与本合同签订日之前乙方对甲方或</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发布的资料、信息及与甲方往来文件理解存在歧义的，以本合同内容为准。</w:t>
      </w:r>
    </w:p>
    <w:p w14:paraId="5B863663">
      <w:pPr>
        <w:pStyle w:val="2"/>
        <w:spacing w:before="0" w:after="0" w:line="540" w:lineRule="exact"/>
        <w:ind w:firstLine="562"/>
        <w:rPr>
          <w:rFonts w:ascii="Times New Roman" w:hAnsi="Times New Roman" w:eastAsia="仿宋"/>
          <w:sz w:val="28"/>
          <w:szCs w:val="28"/>
        </w:rPr>
      </w:pPr>
      <w:r>
        <w:rPr>
          <w:rFonts w:ascii="Times New Roman" w:hAnsi="Times New Roman" w:eastAsia="仿宋"/>
          <w:sz w:val="28"/>
          <w:szCs w:val="28"/>
        </w:rPr>
        <w:t>十</w:t>
      </w:r>
      <w:r>
        <w:rPr>
          <w:rFonts w:hint="eastAsia" w:ascii="Times New Roman" w:hAnsi="Times New Roman" w:eastAsia="仿宋"/>
          <w:sz w:val="28"/>
          <w:szCs w:val="28"/>
        </w:rPr>
        <w:t>一</w:t>
      </w:r>
      <w:r>
        <w:rPr>
          <w:rFonts w:ascii="Times New Roman" w:hAnsi="Times New Roman" w:eastAsia="仿宋"/>
          <w:sz w:val="28"/>
          <w:szCs w:val="28"/>
        </w:rPr>
        <w:t>、其他</w:t>
      </w:r>
    </w:p>
    <w:p w14:paraId="46E14902">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w:t>
      </w:r>
      <w:r>
        <w:rPr>
          <w:rFonts w:ascii="Times New Roman" w:hAnsi="Times New Roman" w:eastAsia="仿宋" w:cs="Times New Roman"/>
          <w:sz w:val="28"/>
          <w:szCs w:val="28"/>
        </w:rPr>
        <w:t>．甲、乙双方对本合同内容补充应采用书面形式订立，该补充合同与甲方和乙方向</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提交的全部交易文件，均作为本合同不可分割的组成部分，与本合同具有同等的法律效力。</w:t>
      </w:r>
    </w:p>
    <w:p w14:paraId="4BBAB1C9">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．本合同于</w:t>
      </w:r>
      <w:r>
        <w:rPr>
          <w:rFonts w:ascii="Times New Roman" w:hAnsi="Times New Roman" w:eastAsia="仿宋" w:cs="Times New Roman"/>
          <w:sz w:val="28"/>
          <w:szCs w:val="28"/>
          <w:u w:val="single"/>
        </w:rPr>
        <w:t xml:space="preserve">      </w:t>
      </w:r>
      <w:r>
        <w:rPr>
          <w:rFonts w:ascii="Times New Roman" w:hAnsi="Times New Roman" w:eastAsia="仿宋" w:cs="Times New Roman"/>
          <w:sz w:val="28"/>
          <w:szCs w:val="28"/>
        </w:rPr>
        <w:t>年</w:t>
      </w:r>
      <w:r>
        <w:rPr>
          <w:rFonts w:ascii="Times New Roman" w:hAnsi="Times New Roman" w:eastAsia="仿宋" w:cs="Times New Roman"/>
          <w:sz w:val="28"/>
          <w:szCs w:val="28"/>
          <w:u w:val="single"/>
        </w:rPr>
        <w:t xml:space="preserve">   </w:t>
      </w:r>
      <w:r>
        <w:rPr>
          <w:rFonts w:ascii="Times New Roman" w:hAnsi="Times New Roman" w:eastAsia="仿宋" w:cs="Times New Roman"/>
          <w:sz w:val="28"/>
          <w:szCs w:val="28"/>
        </w:rPr>
        <w:t>月</w:t>
      </w:r>
      <w:r>
        <w:rPr>
          <w:rFonts w:ascii="Times New Roman" w:hAnsi="Times New Roman" w:eastAsia="仿宋" w:cs="Times New Roman"/>
          <w:sz w:val="28"/>
          <w:szCs w:val="28"/>
          <w:u w:val="single"/>
        </w:rPr>
        <w:t xml:space="preserve">    </w:t>
      </w:r>
      <w:r>
        <w:rPr>
          <w:rFonts w:ascii="Times New Roman" w:hAnsi="Times New Roman" w:eastAsia="仿宋" w:cs="Times New Roman"/>
          <w:sz w:val="28"/>
          <w:szCs w:val="28"/>
        </w:rPr>
        <w:t>日在广州市签署，合同正本壹式陆份，甲方执叁份，乙方执贰份，</w:t>
      </w:r>
      <w:r>
        <w:rPr>
          <w:rFonts w:hint="eastAsia" w:ascii="Times New Roman" w:hAnsi="Times New Roman" w:eastAsia="仿宋" w:cs="Times New Roman"/>
          <w:sz w:val="28"/>
          <w:szCs w:val="28"/>
        </w:rPr>
        <w:t>产权所</w:t>
      </w:r>
      <w:r>
        <w:rPr>
          <w:rFonts w:ascii="Times New Roman" w:hAnsi="Times New Roman" w:eastAsia="仿宋" w:cs="Times New Roman"/>
          <w:sz w:val="28"/>
          <w:szCs w:val="28"/>
        </w:rPr>
        <w:t>执壹份存档备查，均具有同等法律效力。</w:t>
      </w:r>
    </w:p>
    <w:p w14:paraId="5443409D">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w:t>
      </w:r>
      <w:r>
        <w:rPr>
          <w:rFonts w:ascii="Times New Roman" w:hAnsi="Times New Roman" w:eastAsia="仿宋" w:cs="Times New Roman"/>
          <w:sz w:val="28"/>
          <w:szCs w:val="28"/>
        </w:rPr>
        <w:t>．通知的送达：</w:t>
      </w:r>
    </w:p>
    <w:p w14:paraId="3312A3A6">
      <w:pPr>
        <w:spacing w:line="5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关于本合同履行过程中的往来文件，按照双方约定的住所地址为有效送达地址。任何一方根据本合同向对方发出的通知，均须采取书面形式，邮寄通知的，在寄出后第叁（3）个工作日将被视为已经送达，挂号投送、快件收据等将被作为有效送达证明。本合同所列之甲、乙方住所</w:t>
      </w:r>
      <w:r>
        <w:rPr>
          <w:rFonts w:hint="eastAsia" w:ascii="Times New Roman" w:hAnsi="Times New Roman" w:eastAsia="仿宋" w:cs="Times New Roman"/>
          <w:sz w:val="28"/>
          <w:szCs w:val="28"/>
        </w:rPr>
        <w:t>/机构</w:t>
      </w:r>
      <w:r>
        <w:rPr>
          <w:rFonts w:ascii="Times New Roman" w:hAnsi="Times New Roman" w:eastAsia="仿宋" w:cs="Times New Roman"/>
          <w:sz w:val="28"/>
          <w:szCs w:val="28"/>
        </w:rPr>
        <w:t>地址，如有变更，变更方应书面通知对方，否则视为没有变更，相关不利后果由其自行承担。</w:t>
      </w:r>
    </w:p>
    <w:p w14:paraId="6D1CDE42">
      <w:pPr>
        <w:spacing w:line="540" w:lineRule="exact"/>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（以下无正文）</w:t>
      </w:r>
    </w:p>
    <w:p w14:paraId="07878AB5">
      <w:pPr>
        <w:widowControl/>
        <w:spacing w:line="540" w:lineRule="exact"/>
        <w:jc w:val="left"/>
        <w:rPr>
          <w:rFonts w:ascii="Times New Roman" w:hAnsi="Times New Roman" w:eastAsia="仿宋" w:cs="Times New Roman"/>
          <w:sz w:val="28"/>
          <w:szCs w:val="28"/>
        </w:rPr>
      </w:pPr>
    </w:p>
    <w:p w14:paraId="75E0F7A0">
      <w:pPr>
        <w:widowControl/>
        <w:spacing w:line="54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br w:type="page"/>
      </w:r>
    </w:p>
    <w:p w14:paraId="5288A5F7">
      <w:pPr>
        <w:spacing w:line="540" w:lineRule="exact"/>
        <w:rPr>
          <w:rFonts w:hint="eastAsia" w:ascii="仿宋" w:hAnsi="仿宋" w:eastAsia="仿宋" w:cs="仿宋"/>
          <w:sz w:val="28"/>
          <w:szCs w:val="28"/>
        </w:rPr>
      </w:pPr>
      <w:r>
        <w:rPr>
          <w:rFonts w:hint="eastAsia" w:ascii="仿宋" w:hAnsi="仿宋" w:eastAsia="仿宋" w:cs="仿宋"/>
          <w:sz w:val="28"/>
          <w:szCs w:val="28"/>
        </w:rPr>
        <w:t>（以下无正文，为《资产交易合同》签署页）</w:t>
      </w:r>
    </w:p>
    <w:p w14:paraId="5F53E3D9">
      <w:pPr>
        <w:adjustRightInd w:val="0"/>
        <w:snapToGrid w:val="0"/>
        <w:spacing w:line="540" w:lineRule="exact"/>
        <w:ind w:right="-16"/>
        <w:rPr>
          <w:rFonts w:hint="eastAsia" w:ascii="仿宋" w:hAnsi="仿宋" w:eastAsia="仿宋" w:cs="仿宋"/>
          <w:color w:val="000000"/>
          <w:sz w:val="28"/>
          <w:szCs w:val="28"/>
        </w:rPr>
      </w:pPr>
    </w:p>
    <w:p w14:paraId="3058E3FC">
      <w:pPr>
        <w:adjustRightInd w:val="0"/>
        <w:snapToGrid w:val="0"/>
        <w:spacing w:line="540" w:lineRule="exact"/>
        <w:ind w:right="-16"/>
        <w:rPr>
          <w:rFonts w:hint="eastAsia" w:ascii="仿宋" w:hAnsi="仿宋" w:eastAsia="仿宋" w:cs="仿宋"/>
          <w:color w:val="000000"/>
          <w:sz w:val="28"/>
          <w:szCs w:val="28"/>
        </w:rPr>
      </w:pPr>
    </w:p>
    <w:p w14:paraId="5D2F0074">
      <w:pPr>
        <w:pStyle w:val="3"/>
        <w:snapToGrid w:val="0"/>
        <w:spacing w:line="540" w:lineRule="exact"/>
        <w:ind w:firstLine="0"/>
        <w:rPr>
          <w:rFonts w:hint="eastAsia" w:ascii="仿宋" w:hAnsi="仿宋" w:eastAsia="仿宋" w:cs="仿宋"/>
          <w:szCs w:val="28"/>
        </w:rPr>
      </w:pPr>
      <w:r>
        <w:rPr>
          <w:rFonts w:hint="eastAsia" w:ascii="仿宋" w:hAnsi="仿宋" w:eastAsia="仿宋" w:cs="仿宋"/>
          <w:szCs w:val="28"/>
        </w:rPr>
        <w:t xml:space="preserve">甲方（转让方）：      </w:t>
      </w:r>
    </w:p>
    <w:p w14:paraId="6F314E09">
      <w:pPr>
        <w:pStyle w:val="3"/>
        <w:snapToGrid w:val="0"/>
        <w:spacing w:line="540" w:lineRule="exact"/>
        <w:ind w:firstLine="0"/>
        <w:rPr>
          <w:rFonts w:hint="eastAsia" w:ascii="仿宋" w:hAnsi="仿宋" w:eastAsia="仿宋" w:cs="仿宋"/>
          <w:szCs w:val="28"/>
        </w:rPr>
      </w:pPr>
      <w:r>
        <w:rPr>
          <w:rFonts w:hint="eastAsia" w:ascii="仿宋" w:hAnsi="仿宋" w:eastAsia="仿宋" w:cs="仿宋"/>
          <w:szCs w:val="28"/>
        </w:rPr>
        <w:t xml:space="preserve">法定代表人/授权代表： </w:t>
      </w:r>
    </w:p>
    <w:p w14:paraId="518B9EB0">
      <w:pPr>
        <w:pStyle w:val="3"/>
        <w:snapToGrid w:val="0"/>
        <w:spacing w:line="540" w:lineRule="exact"/>
        <w:ind w:firstLine="0"/>
        <w:rPr>
          <w:rFonts w:hint="eastAsia" w:ascii="仿宋" w:hAnsi="仿宋" w:eastAsia="仿宋" w:cs="仿宋"/>
          <w:szCs w:val="28"/>
        </w:rPr>
      </w:pPr>
      <w:r>
        <w:rPr>
          <w:rFonts w:hint="eastAsia" w:ascii="仿宋" w:hAnsi="仿宋" w:eastAsia="仿宋" w:cs="仿宋"/>
          <w:szCs w:val="28"/>
        </w:rPr>
        <w:t xml:space="preserve">联系方式： </w:t>
      </w:r>
    </w:p>
    <w:p w14:paraId="7453A3AC">
      <w:pPr>
        <w:pStyle w:val="3"/>
        <w:snapToGrid w:val="0"/>
        <w:spacing w:line="540" w:lineRule="exact"/>
        <w:ind w:firstLine="0"/>
        <w:rPr>
          <w:rFonts w:hint="eastAsia" w:ascii="仿宋" w:hAnsi="仿宋" w:eastAsia="仿宋" w:cs="仿宋"/>
          <w:szCs w:val="28"/>
        </w:rPr>
      </w:pPr>
      <w:r>
        <w:rPr>
          <w:rFonts w:hint="eastAsia" w:ascii="仿宋" w:hAnsi="仿宋" w:eastAsia="仿宋" w:cs="仿宋"/>
          <w:szCs w:val="28"/>
        </w:rPr>
        <w:t>日期：     年     月     日</w:t>
      </w:r>
    </w:p>
    <w:p w14:paraId="47BAE03D">
      <w:pPr>
        <w:pStyle w:val="3"/>
        <w:snapToGrid w:val="0"/>
        <w:spacing w:line="540" w:lineRule="exact"/>
        <w:ind w:firstLine="0"/>
        <w:rPr>
          <w:rFonts w:hint="eastAsia" w:ascii="仿宋" w:hAnsi="仿宋" w:eastAsia="仿宋" w:cs="仿宋"/>
          <w:color w:val="000000"/>
          <w:szCs w:val="28"/>
        </w:rPr>
      </w:pPr>
      <w:r>
        <w:rPr>
          <w:rFonts w:hint="eastAsia" w:ascii="仿宋" w:hAnsi="仿宋" w:eastAsia="仿宋" w:cs="仿宋"/>
          <w:szCs w:val="28"/>
        </w:rPr>
        <w:t xml:space="preserve">                                 </w:t>
      </w:r>
      <w:r>
        <w:rPr>
          <w:rFonts w:hint="eastAsia" w:ascii="仿宋" w:hAnsi="仿宋" w:eastAsia="仿宋" w:cs="仿宋"/>
          <w:color w:val="000000"/>
          <w:szCs w:val="28"/>
        </w:rPr>
        <w:t xml:space="preserve">            </w:t>
      </w:r>
    </w:p>
    <w:p w14:paraId="67396D95">
      <w:pPr>
        <w:adjustRightInd w:val="0"/>
        <w:snapToGrid w:val="0"/>
        <w:spacing w:line="540" w:lineRule="exact"/>
        <w:ind w:right="-16"/>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p>
    <w:p w14:paraId="212DDCC6">
      <w:pPr>
        <w:tabs>
          <w:tab w:val="left" w:pos="360"/>
        </w:tabs>
        <w:adjustRightInd w:val="0"/>
        <w:snapToGrid w:val="0"/>
        <w:spacing w:line="540" w:lineRule="exact"/>
        <w:ind w:right="-16"/>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p>
    <w:p w14:paraId="777B6421">
      <w:pPr>
        <w:adjustRightInd w:val="0"/>
        <w:snapToGrid w:val="0"/>
        <w:spacing w:line="540" w:lineRule="exact"/>
        <w:ind w:right="-16"/>
        <w:rPr>
          <w:rFonts w:hint="eastAsia" w:ascii="仿宋" w:hAnsi="仿宋" w:eastAsia="仿宋" w:cs="仿宋"/>
          <w:color w:val="000000"/>
          <w:sz w:val="28"/>
          <w:szCs w:val="28"/>
        </w:rPr>
      </w:pPr>
    </w:p>
    <w:p w14:paraId="53BD3BC6">
      <w:pPr>
        <w:pStyle w:val="3"/>
        <w:snapToGrid w:val="0"/>
        <w:spacing w:line="540" w:lineRule="exact"/>
        <w:ind w:firstLine="0"/>
        <w:rPr>
          <w:rFonts w:hint="eastAsia" w:ascii="仿宋" w:hAnsi="仿宋" w:eastAsia="仿宋" w:cs="仿宋"/>
          <w:szCs w:val="28"/>
        </w:rPr>
      </w:pPr>
      <w:r>
        <w:rPr>
          <w:rFonts w:hint="eastAsia" w:ascii="仿宋" w:hAnsi="仿宋" w:eastAsia="仿宋" w:cs="仿宋"/>
          <w:szCs w:val="28"/>
        </w:rPr>
        <w:t>乙方（受让方）：</w:t>
      </w:r>
    </w:p>
    <w:p w14:paraId="1DAB0974">
      <w:pPr>
        <w:pStyle w:val="3"/>
        <w:snapToGrid w:val="0"/>
        <w:spacing w:line="540" w:lineRule="exact"/>
        <w:ind w:firstLine="0"/>
        <w:rPr>
          <w:rFonts w:hint="eastAsia" w:ascii="仿宋" w:hAnsi="仿宋" w:eastAsia="仿宋" w:cs="仿宋"/>
          <w:szCs w:val="28"/>
        </w:rPr>
      </w:pPr>
      <w:r>
        <w:rPr>
          <w:rFonts w:hint="eastAsia" w:ascii="仿宋" w:hAnsi="仿宋" w:eastAsia="仿宋" w:cs="仿宋"/>
          <w:szCs w:val="28"/>
        </w:rPr>
        <w:t xml:space="preserve">法定代表人/授权代表：  </w:t>
      </w:r>
    </w:p>
    <w:p w14:paraId="4596578B">
      <w:pPr>
        <w:pStyle w:val="3"/>
        <w:snapToGrid w:val="0"/>
        <w:spacing w:line="540" w:lineRule="exact"/>
        <w:ind w:firstLine="0"/>
        <w:rPr>
          <w:rFonts w:hint="eastAsia" w:ascii="仿宋" w:hAnsi="仿宋" w:eastAsia="仿宋" w:cs="仿宋"/>
          <w:szCs w:val="28"/>
        </w:rPr>
      </w:pPr>
      <w:r>
        <w:rPr>
          <w:rFonts w:hint="eastAsia" w:ascii="仿宋" w:hAnsi="仿宋" w:eastAsia="仿宋" w:cs="仿宋"/>
          <w:szCs w:val="28"/>
        </w:rPr>
        <w:t>联系方式：</w:t>
      </w:r>
    </w:p>
    <w:p w14:paraId="33A95660">
      <w:pPr>
        <w:spacing w:line="540" w:lineRule="exact"/>
        <w:rPr>
          <w:rFonts w:ascii="Times New Roman" w:hAnsi="Times New Roman" w:cs="Times New Roman"/>
        </w:rPr>
      </w:pPr>
      <w:r>
        <w:rPr>
          <w:rFonts w:hint="eastAsia" w:ascii="仿宋" w:hAnsi="仿宋" w:eastAsia="仿宋" w:cs="仿宋"/>
          <w:sz w:val="28"/>
          <w:szCs w:val="28"/>
        </w:rPr>
        <w:t>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7EF9A">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F05B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6DF05B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90600" cy="1835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90600" cy="183515"/>
                      </a:xfrm>
                      <a:prstGeom prst="rect">
                        <a:avLst/>
                      </a:prstGeom>
                      <a:noFill/>
                      <a:ln w="6350">
                        <a:noFill/>
                      </a:ln>
                    </wps:spPr>
                    <wps:txbx>
                      <w:txbxContent>
                        <w:p w14:paraId="2FEC78FC">
                          <w:pPr>
                            <w:pStyle w:val="5"/>
                          </w:pPr>
                        </w:p>
                      </w:txbxContent>
                    </wps:txbx>
                    <wps:bodyPr lIns="0" tIns="0" rIns="0" bIns="0" upright="1"/>
                  </wps:wsp>
                </a:graphicData>
              </a:graphic>
            </wp:anchor>
          </w:drawing>
        </mc:Choice>
        <mc:Fallback>
          <w:pict>
            <v:shape id="_x0000_s1026" o:spid="_x0000_s1026" o:spt="202" type="#_x0000_t202" style="position:absolute;left:0pt;margin-top:0pt;height:14.45pt;width:78pt;mso-position-horizontal:center;mso-position-horizontal-relative:margin;z-index:251659264;mso-width-relative:page;mso-height-relative:page;" filled="f" stroked="f" coordsize="21600,21600" o:gfxdata="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Q9JszTAAAABAEAAA8AAAAAAAAAAQAgAAAAIgAAAGRycy9kb3ducmV2LnhtbFBL&#10;AQIUABQAAAAIAIdO4kAiLCNnwgEAAHoDAAAOAAAAAAAAAAEAIAAAACIBAABkcnMvZTJvRG9jLnht&#10;bFBLBQYAAAAABgAGAFkBAABWBQAAAAA=&#10;">
              <v:fill on="f" focussize="0,0"/>
              <v:stroke on="f" weight="0.5pt"/>
              <v:imagedata o:title=""/>
              <o:lock v:ext="edit" aspectratio="f"/>
              <v:textbox inset="0mm,0mm,0mm,0mm">
                <w:txbxContent>
                  <w:p w14:paraId="2FEC78FC">
                    <w:pPr>
                      <w:pStyle w:val="5"/>
                    </w:pP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4AD"/>
    <w:rsid w:val="0000084E"/>
    <w:rsid w:val="00004C3A"/>
    <w:rsid w:val="00057AD5"/>
    <w:rsid w:val="00060005"/>
    <w:rsid w:val="00063420"/>
    <w:rsid w:val="0006615C"/>
    <w:rsid w:val="00074922"/>
    <w:rsid w:val="00076F42"/>
    <w:rsid w:val="000C3CC0"/>
    <w:rsid w:val="000D57EF"/>
    <w:rsid w:val="000F4F7E"/>
    <w:rsid w:val="00102364"/>
    <w:rsid w:val="00107547"/>
    <w:rsid w:val="0011544A"/>
    <w:rsid w:val="00150E22"/>
    <w:rsid w:val="00153A5E"/>
    <w:rsid w:val="00163B1D"/>
    <w:rsid w:val="001856E1"/>
    <w:rsid w:val="001C71D5"/>
    <w:rsid w:val="001D6D5B"/>
    <w:rsid w:val="00212C2C"/>
    <w:rsid w:val="00223A10"/>
    <w:rsid w:val="00224371"/>
    <w:rsid w:val="002472C0"/>
    <w:rsid w:val="00256021"/>
    <w:rsid w:val="0026298B"/>
    <w:rsid w:val="00282F52"/>
    <w:rsid w:val="00283572"/>
    <w:rsid w:val="002917DB"/>
    <w:rsid w:val="00296450"/>
    <w:rsid w:val="002A23CD"/>
    <w:rsid w:val="002A4C94"/>
    <w:rsid w:val="002C345A"/>
    <w:rsid w:val="002E0194"/>
    <w:rsid w:val="002F0769"/>
    <w:rsid w:val="002F3159"/>
    <w:rsid w:val="003225F4"/>
    <w:rsid w:val="0032711F"/>
    <w:rsid w:val="00345126"/>
    <w:rsid w:val="00350ED9"/>
    <w:rsid w:val="00365AD3"/>
    <w:rsid w:val="00376239"/>
    <w:rsid w:val="0039629D"/>
    <w:rsid w:val="003A75D4"/>
    <w:rsid w:val="003A7E11"/>
    <w:rsid w:val="003B5B4F"/>
    <w:rsid w:val="003E0B6D"/>
    <w:rsid w:val="003E5BAA"/>
    <w:rsid w:val="003F1FBC"/>
    <w:rsid w:val="00415A79"/>
    <w:rsid w:val="0042094D"/>
    <w:rsid w:val="0042405A"/>
    <w:rsid w:val="00443AFA"/>
    <w:rsid w:val="004569B5"/>
    <w:rsid w:val="00457134"/>
    <w:rsid w:val="00472C64"/>
    <w:rsid w:val="00490B93"/>
    <w:rsid w:val="004A3845"/>
    <w:rsid w:val="004B0A88"/>
    <w:rsid w:val="005441AF"/>
    <w:rsid w:val="005709A2"/>
    <w:rsid w:val="00571E9D"/>
    <w:rsid w:val="005822A2"/>
    <w:rsid w:val="005C45D7"/>
    <w:rsid w:val="005D362D"/>
    <w:rsid w:val="005E53F2"/>
    <w:rsid w:val="005E7140"/>
    <w:rsid w:val="00603EEA"/>
    <w:rsid w:val="00607210"/>
    <w:rsid w:val="00610CB5"/>
    <w:rsid w:val="00627126"/>
    <w:rsid w:val="00637D26"/>
    <w:rsid w:val="006463FD"/>
    <w:rsid w:val="0067787F"/>
    <w:rsid w:val="00687E4B"/>
    <w:rsid w:val="00693E50"/>
    <w:rsid w:val="006A0843"/>
    <w:rsid w:val="006A35E5"/>
    <w:rsid w:val="006A7C1D"/>
    <w:rsid w:val="006C61F6"/>
    <w:rsid w:val="00710CD2"/>
    <w:rsid w:val="00715709"/>
    <w:rsid w:val="00740448"/>
    <w:rsid w:val="007474AD"/>
    <w:rsid w:val="00753B2E"/>
    <w:rsid w:val="00763B36"/>
    <w:rsid w:val="0076472D"/>
    <w:rsid w:val="00782493"/>
    <w:rsid w:val="0078739E"/>
    <w:rsid w:val="007941CB"/>
    <w:rsid w:val="007B0FB8"/>
    <w:rsid w:val="007D73C8"/>
    <w:rsid w:val="007E518E"/>
    <w:rsid w:val="00814920"/>
    <w:rsid w:val="00826EDD"/>
    <w:rsid w:val="00875D3F"/>
    <w:rsid w:val="008855D3"/>
    <w:rsid w:val="00886689"/>
    <w:rsid w:val="00891D80"/>
    <w:rsid w:val="008A2C40"/>
    <w:rsid w:val="008D0544"/>
    <w:rsid w:val="008E5073"/>
    <w:rsid w:val="008E6F52"/>
    <w:rsid w:val="00926442"/>
    <w:rsid w:val="00965688"/>
    <w:rsid w:val="0096585D"/>
    <w:rsid w:val="00972E8E"/>
    <w:rsid w:val="0099034D"/>
    <w:rsid w:val="009D31B5"/>
    <w:rsid w:val="009D61F4"/>
    <w:rsid w:val="009E3C20"/>
    <w:rsid w:val="009E417A"/>
    <w:rsid w:val="009E5F63"/>
    <w:rsid w:val="009F49FF"/>
    <w:rsid w:val="009F7BCE"/>
    <w:rsid w:val="00A03037"/>
    <w:rsid w:val="00A069BE"/>
    <w:rsid w:val="00A0796D"/>
    <w:rsid w:val="00A15842"/>
    <w:rsid w:val="00A40FE0"/>
    <w:rsid w:val="00A43403"/>
    <w:rsid w:val="00A47E54"/>
    <w:rsid w:val="00A50325"/>
    <w:rsid w:val="00A72893"/>
    <w:rsid w:val="00A73D44"/>
    <w:rsid w:val="00A82006"/>
    <w:rsid w:val="00AA14FB"/>
    <w:rsid w:val="00AA522A"/>
    <w:rsid w:val="00AB1996"/>
    <w:rsid w:val="00AE2B6C"/>
    <w:rsid w:val="00B0492F"/>
    <w:rsid w:val="00B1025F"/>
    <w:rsid w:val="00B103C1"/>
    <w:rsid w:val="00B25167"/>
    <w:rsid w:val="00B40D67"/>
    <w:rsid w:val="00B41172"/>
    <w:rsid w:val="00B51A61"/>
    <w:rsid w:val="00B74FEF"/>
    <w:rsid w:val="00B93C20"/>
    <w:rsid w:val="00B9677E"/>
    <w:rsid w:val="00BA5115"/>
    <w:rsid w:val="00BB06EF"/>
    <w:rsid w:val="00BB5222"/>
    <w:rsid w:val="00BC397A"/>
    <w:rsid w:val="00BC4468"/>
    <w:rsid w:val="00BD7917"/>
    <w:rsid w:val="00BF14B2"/>
    <w:rsid w:val="00C11545"/>
    <w:rsid w:val="00C56CBD"/>
    <w:rsid w:val="00C60746"/>
    <w:rsid w:val="00C63A64"/>
    <w:rsid w:val="00C6400A"/>
    <w:rsid w:val="00C82A5F"/>
    <w:rsid w:val="00C83ACE"/>
    <w:rsid w:val="00CB71BA"/>
    <w:rsid w:val="00CF1680"/>
    <w:rsid w:val="00D13A95"/>
    <w:rsid w:val="00D222BC"/>
    <w:rsid w:val="00D5148F"/>
    <w:rsid w:val="00D51ECB"/>
    <w:rsid w:val="00DA54C1"/>
    <w:rsid w:val="00DD50F4"/>
    <w:rsid w:val="00DE4A22"/>
    <w:rsid w:val="00DF0ABD"/>
    <w:rsid w:val="00E02A9B"/>
    <w:rsid w:val="00E15AE8"/>
    <w:rsid w:val="00E16CBB"/>
    <w:rsid w:val="00E33393"/>
    <w:rsid w:val="00E87E4B"/>
    <w:rsid w:val="00EB5ECC"/>
    <w:rsid w:val="00EB7B23"/>
    <w:rsid w:val="00ED3AE8"/>
    <w:rsid w:val="00ED5E57"/>
    <w:rsid w:val="00EE5579"/>
    <w:rsid w:val="00F23A25"/>
    <w:rsid w:val="00F429C7"/>
    <w:rsid w:val="00F4798D"/>
    <w:rsid w:val="00F53A0E"/>
    <w:rsid w:val="00F64A5D"/>
    <w:rsid w:val="00F74794"/>
    <w:rsid w:val="00F96850"/>
    <w:rsid w:val="00FA34B5"/>
    <w:rsid w:val="00FD53DE"/>
    <w:rsid w:val="00FE3B0C"/>
    <w:rsid w:val="00FE5E04"/>
    <w:rsid w:val="00FE732F"/>
    <w:rsid w:val="03637BEF"/>
    <w:rsid w:val="08730AAA"/>
    <w:rsid w:val="0F852A61"/>
    <w:rsid w:val="13490A5E"/>
    <w:rsid w:val="185B75BC"/>
    <w:rsid w:val="188256FB"/>
    <w:rsid w:val="199064B5"/>
    <w:rsid w:val="1AF404C5"/>
    <w:rsid w:val="1EC05EA0"/>
    <w:rsid w:val="1FAF1E09"/>
    <w:rsid w:val="21FA7AAB"/>
    <w:rsid w:val="22493E1B"/>
    <w:rsid w:val="225C0C86"/>
    <w:rsid w:val="243F521C"/>
    <w:rsid w:val="24B76EBD"/>
    <w:rsid w:val="2E532684"/>
    <w:rsid w:val="31620387"/>
    <w:rsid w:val="347A3B83"/>
    <w:rsid w:val="353555E5"/>
    <w:rsid w:val="366614CD"/>
    <w:rsid w:val="3BF77900"/>
    <w:rsid w:val="3C802797"/>
    <w:rsid w:val="3CBC653F"/>
    <w:rsid w:val="3E87043F"/>
    <w:rsid w:val="424B2E99"/>
    <w:rsid w:val="433429DD"/>
    <w:rsid w:val="456504A4"/>
    <w:rsid w:val="477F188C"/>
    <w:rsid w:val="4798374E"/>
    <w:rsid w:val="5A9A092C"/>
    <w:rsid w:val="5AD23FCE"/>
    <w:rsid w:val="5AEF3F45"/>
    <w:rsid w:val="5D277CBD"/>
    <w:rsid w:val="678B49FB"/>
    <w:rsid w:val="686352A7"/>
    <w:rsid w:val="6EBA5637"/>
    <w:rsid w:val="741A74E6"/>
    <w:rsid w:val="749A2702"/>
    <w:rsid w:val="749B262E"/>
    <w:rsid w:val="7FC14D29"/>
    <w:rsid w:val="7FCF2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11"/>
    <w:qFormat/>
    <w:uiPriority w:val="0"/>
    <w:pPr>
      <w:keepNext/>
      <w:keepLines/>
      <w:spacing w:before="260" w:after="260" w:line="416" w:lineRule="auto"/>
      <w:ind w:firstLine="200" w:firstLineChars="200"/>
      <w:outlineLvl w:val="1"/>
    </w:pPr>
    <w:rPr>
      <w:rFonts w:ascii="Cambria" w:hAnsi="Cambria" w:cs="Times New Roman"/>
      <w:b/>
      <w:bCs/>
      <w:sz w:val="36"/>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0"/>
    <w:pPr>
      <w:ind w:firstLine="420"/>
    </w:pPr>
    <w:rPr>
      <w:rFonts w:ascii="楷体_GB2312" w:eastAsia="楷体_GB2312"/>
      <w:sz w:val="28"/>
      <w:szCs w:val="30"/>
    </w:rPr>
  </w:style>
  <w:style w:type="paragraph" w:styleId="4">
    <w:name w:val="annotation text"/>
    <w:basedOn w:val="1"/>
    <w:link w:val="16"/>
    <w:semiHidden/>
    <w:unhideWhenUsed/>
    <w:qFormat/>
    <w:uiPriority w:val="99"/>
    <w:pPr>
      <w:jc w:val="left"/>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4"/>
    <w:next w:val="4"/>
    <w:link w:val="17"/>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标题 2 字符"/>
    <w:basedOn w:val="9"/>
    <w:link w:val="2"/>
    <w:qFormat/>
    <w:uiPriority w:val="0"/>
    <w:rPr>
      <w:rFonts w:ascii="Cambria" w:hAnsi="Cambria" w:eastAsia="宋体" w:cs="Times New Roman"/>
      <w:b/>
      <w:bCs/>
      <w:sz w:val="36"/>
      <w:szCs w:val="32"/>
    </w:rPr>
  </w:style>
  <w:style w:type="character" w:customStyle="1" w:styleId="12">
    <w:name w:val="页眉 字符"/>
    <w:basedOn w:val="9"/>
    <w:link w:val="6"/>
    <w:qFormat/>
    <w:uiPriority w:val="99"/>
    <w:rPr>
      <w:rFonts w:ascii="Calibri" w:hAnsi="Calibri" w:eastAsia="宋体" w:cs="Calibri"/>
      <w:sz w:val="18"/>
      <w:szCs w:val="18"/>
    </w:rPr>
  </w:style>
  <w:style w:type="character" w:customStyle="1" w:styleId="13">
    <w:name w:val="页脚 字符"/>
    <w:basedOn w:val="9"/>
    <w:link w:val="5"/>
    <w:qFormat/>
    <w:uiPriority w:val="99"/>
    <w:rPr>
      <w:rFonts w:ascii="Calibri" w:hAnsi="Calibri" w:eastAsia="宋体" w:cs="Calibri"/>
      <w:sz w:val="18"/>
      <w:szCs w:val="18"/>
    </w:rPr>
  </w:style>
  <w:style w:type="paragraph" w:customStyle="1" w:styleId="14">
    <w:name w:val="正文表格"/>
    <w:basedOn w:val="1"/>
    <w:qFormat/>
    <w:uiPriority w:val="0"/>
    <w:pPr>
      <w:widowControl/>
      <w:spacing w:before="60" w:after="60"/>
      <w:jc w:val="left"/>
    </w:pPr>
    <w:rPr>
      <w:rFonts w:cs="Times New Roman"/>
      <w:kern w:val="0"/>
      <w:sz w:val="24"/>
      <w:szCs w:val="24"/>
      <w:lang w:eastAsia="en-US" w:bidi="en-US"/>
    </w:rPr>
  </w:style>
  <w:style w:type="paragraph" w:customStyle="1" w:styleId="15">
    <w:name w:val="修订1"/>
    <w:hidden/>
    <w:unhideWhenUsed/>
    <w:qFormat/>
    <w:uiPriority w:val="99"/>
    <w:rPr>
      <w:rFonts w:ascii="Calibri" w:hAnsi="Calibri" w:eastAsia="宋体" w:cs="Calibri"/>
      <w:kern w:val="2"/>
      <w:sz w:val="21"/>
      <w:szCs w:val="21"/>
      <w:lang w:val="en-US" w:eastAsia="zh-CN" w:bidi="ar-SA"/>
    </w:rPr>
  </w:style>
  <w:style w:type="character" w:customStyle="1" w:styleId="16">
    <w:name w:val="批注文字 字符"/>
    <w:basedOn w:val="9"/>
    <w:link w:val="4"/>
    <w:semiHidden/>
    <w:qFormat/>
    <w:uiPriority w:val="99"/>
    <w:rPr>
      <w:rFonts w:cs="Calibri"/>
      <w:kern w:val="2"/>
      <w:sz w:val="21"/>
      <w:szCs w:val="21"/>
    </w:rPr>
  </w:style>
  <w:style w:type="character" w:customStyle="1" w:styleId="17">
    <w:name w:val="批注主题 字符"/>
    <w:basedOn w:val="16"/>
    <w:link w:val="7"/>
    <w:semiHidden/>
    <w:qFormat/>
    <w:uiPriority w:val="99"/>
    <w:rPr>
      <w:rFonts w:cs="Calibri"/>
      <w:b/>
      <w:bCs/>
      <w:kern w:val="2"/>
      <w:sz w:val="21"/>
      <w:szCs w:val="21"/>
    </w:rPr>
  </w:style>
  <w:style w:type="paragraph" w:customStyle="1" w:styleId="18">
    <w:name w:val="Revision"/>
    <w:hidden/>
    <w:unhideWhenUsed/>
    <w:qFormat/>
    <w:uiPriority w:val="99"/>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3741</Words>
  <Characters>3808</Characters>
  <Lines>33</Lines>
  <Paragraphs>9</Paragraphs>
  <TotalTime>0</TotalTime>
  <ScaleCrop>false</ScaleCrop>
  <LinksUpToDate>false</LinksUpToDate>
  <CharactersWithSpaces>4017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2021-10-18T08:21:00Z</dcterms:created>
  <dc:creator>思达 吕</dc:creator>
  <cp:lastModifiedBy>李艳婷</cp:lastModifiedBy>
  <dcterms:modified xsi:type="dcterms:W3CDTF">2026-08-18T08:18:30Z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5088C89E8F384D1E99A37DD10BC4AC95_13</vt:lpwstr>
  </property>
  <property fmtid="{D5CDD505-2E9C-101B-9397-08002B2CF9AE}" pid="4" name="KSOTemplateDocerSaveRecord">
    <vt:lpwstr>eyJoZGlkIjoiNDI2YmI4MmNmZTYzN2JkNjUwNjc5NDY0ODMxOTk0NTciLCJ1c2VySWQiOiI0NjE4ODc3MzcifQ==</vt:lpwstr>
  </property>
</Properties>
</file>