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3F163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44"/>
          <w:szCs w:val="44"/>
        </w:rPr>
        <w:t>停车场承租单位消防安全管理责任书</w:t>
      </w:r>
    </w:p>
    <w:p w14:paraId="5A603C81">
      <w:pPr>
        <w:rPr>
          <w:rFonts w:hint="eastAsia"/>
          <w:sz w:val="44"/>
          <w:szCs w:val="44"/>
          <w:u w:val="single"/>
        </w:rPr>
      </w:pPr>
    </w:p>
    <w:p w14:paraId="38FDFD07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为确保停车场消防安全，根据《中华人民共和国消防法》、《广东省消防工作若干规定》等法律法规要求，制定以下内容:</w:t>
      </w:r>
    </w:p>
    <w:p w14:paraId="02E0B90F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一、停车场承租单位为消防安全责任主体。</w:t>
      </w:r>
    </w:p>
    <w:p w14:paraId="02281AD1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二、出租单位应当保证其提供的停车场符合消防安全条件，并事先告知承租单位相关的消防安全要求。</w:t>
      </w:r>
    </w:p>
    <w:p w14:paraId="57997767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三、消防安全责任人应维护好停车场范围内公共区域的消防安全，加强停车场消防安全巡查工作。</w:t>
      </w:r>
    </w:p>
    <w:p w14:paraId="35869317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四、停车场的装修不得违反规定使用可燃、易燃装修材料。</w:t>
      </w:r>
    </w:p>
    <w:p w14:paraId="06C5A20A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五、停车场电气线路的规格应当满足用电设备负荷要求，电线、电缆应当穿金属管、封闭式金属线槽、绝缘阻燃PVC电工套管或使用空气开关等保护。</w:t>
      </w:r>
    </w:p>
    <w:p w14:paraId="66E61473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六、按照《海珠区停车场消防安全管理十条整治标准》配齐消防设施、器材。</w:t>
      </w:r>
    </w:p>
    <w:p w14:paraId="23AB702C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七、应当在停车场醒目位置张贴电动自行车禁停标识，对违规停放、违规充电的行为予以制止，确保安全。</w:t>
      </w:r>
    </w:p>
    <w:p w14:paraId="02FB0D26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</w:p>
    <w:p w14:paraId="74341104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停车场地址：</w:t>
      </w:r>
      <w:r>
        <w:rPr>
          <w:rFonts w:hint="eastAsia" w:ascii="宋体" w:hAnsi="宋体" w:eastAsia="宋体"/>
          <w:sz w:val="32"/>
          <w:szCs w:val="32"/>
          <w:u w:val="single"/>
        </w:rPr>
        <w:t>广州市海珠区艺苑路198号（B1层地下停车库）</w:t>
      </w:r>
    </w:p>
    <w:p w14:paraId="0C7DB8B9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责任单位（盖章）：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                            </w:t>
      </w:r>
    </w:p>
    <w:p w14:paraId="4A060E69">
      <w:pPr>
        <w:ind w:firstLine="640" w:firstLineChars="20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签订时间：</w:t>
      </w:r>
      <w:r>
        <w:rPr>
          <w:rFonts w:hint="eastAsia" w:ascii="宋体" w:hAnsi="宋体" w:eastAsia="宋体"/>
          <w:sz w:val="32"/>
          <w:szCs w:val="32"/>
          <w:u w:val="single"/>
        </w:rPr>
        <w:t>2026年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CC"/>
    <w:rsid w:val="003435B8"/>
    <w:rsid w:val="004E5877"/>
    <w:rsid w:val="00623ACC"/>
    <w:rsid w:val="006D5535"/>
    <w:rsid w:val="008802AD"/>
    <w:rsid w:val="00943C91"/>
    <w:rsid w:val="009D5DEF"/>
    <w:rsid w:val="00AE6514"/>
    <w:rsid w:val="00C515FB"/>
    <w:rsid w:val="00DE1DF4"/>
    <w:rsid w:val="00EA4272"/>
    <w:rsid w:val="4E40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393</Words>
  <Characters>401</Characters>
  <Lines>3</Lines>
  <Paragraphs>13</Paragraphs>
  <TotalTime>27</TotalTime>
  <ScaleCrop>false</ScaleCrop>
  <LinksUpToDate>false</LinksUpToDate>
  <CharactersWithSpaces>440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2026-05-29T02:51:00Z</dcterms:created>
  <dc:creator>Administrator</dc:creator>
  <cp:lastModifiedBy>郭建忠</cp:lastModifiedBy>
  <dcterms:modified xsi:type="dcterms:W3CDTF">2026-08-04T06:45:31Z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0BDD815E13E046AFB33443FA0D749124_13</vt:lpwstr>
  </property>
</Properties>
</file>