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center"/>
        <w:textAlignment w:val="baseline"/>
        <w:rPr>
          <w:rFonts w:hint="eastAsia" w:ascii="宋体" w:hAnsi="宋体"/>
          <w:b/>
          <w:bCs/>
          <w:i w:val="0"/>
          <w:caps w:val="0"/>
          <w:spacing w:val="0"/>
          <w:w w:val="100"/>
          <w:sz w:val="44"/>
          <w:lang w:val="en-US" w:eastAsia="zh-CN"/>
        </w:rPr>
      </w:pPr>
      <w:r>
        <w:rPr>
          <w:rFonts w:hint="eastAsia" w:ascii="宋体" w:hAnsi="宋体"/>
          <w:b/>
          <w:bCs/>
          <w:i w:val="0"/>
          <w:caps w:val="0"/>
          <w:spacing w:val="0"/>
          <w:w w:val="100"/>
          <w:sz w:val="44"/>
          <w:lang w:val="en-US" w:eastAsia="zh-CN"/>
        </w:rPr>
        <w:t>广州市天河投资集团有限公司</w:t>
      </w:r>
    </w:p>
    <w:p>
      <w:pPr>
        <w:snapToGrid/>
        <w:spacing w:before="0" w:beforeAutospacing="0" w:after="0" w:afterAutospacing="0" w:line="240" w:lineRule="auto"/>
        <w:jc w:val="center"/>
        <w:textAlignment w:val="baseline"/>
        <w:rPr>
          <w:rFonts w:hint="default" w:eastAsiaTheme="minorEastAsia"/>
          <w:b/>
          <w:bCs/>
          <w:i w:val="0"/>
          <w:caps w:val="0"/>
          <w:spacing w:val="0"/>
          <w:w w:val="100"/>
          <w:sz w:val="48"/>
          <w:szCs w:val="48"/>
          <w:lang w:val="en-US" w:eastAsia="zh-CN"/>
        </w:rPr>
      </w:pPr>
      <w:r>
        <w:rPr>
          <w:rFonts w:hint="eastAsia"/>
          <w:b/>
          <w:bCs/>
          <w:i w:val="0"/>
          <w:caps w:val="0"/>
          <w:spacing w:val="0"/>
          <w:w w:val="100"/>
          <w:sz w:val="48"/>
          <w:szCs w:val="48"/>
          <w:lang w:eastAsia="zh-CN"/>
        </w:rPr>
        <w:t>（</w:t>
      </w:r>
      <w:r>
        <w:rPr>
          <w:rFonts w:hint="eastAsia"/>
          <w:b/>
          <w:bCs/>
          <w:i w:val="0"/>
          <w:caps w:val="0"/>
          <w:spacing w:val="0"/>
          <w:w w:val="100"/>
          <w:sz w:val="48"/>
          <w:szCs w:val="48"/>
          <w:lang w:val="en-US" w:eastAsia="zh-CN"/>
        </w:rPr>
        <w:t>非住宅）</w:t>
      </w:r>
    </w:p>
    <w:p>
      <w:pPr>
        <w:snapToGrid/>
        <w:spacing w:before="0" w:beforeAutospacing="0" w:after="0" w:afterAutospacing="0" w:line="240" w:lineRule="auto"/>
        <w:jc w:val="center"/>
        <w:textAlignment w:val="baseline"/>
        <w:rPr>
          <w:b/>
          <w:i w:val="0"/>
          <w:caps w:val="0"/>
          <w:spacing w:val="0"/>
          <w:w w:val="100"/>
          <w:sz w:val="48"/>
          <w:szCs w:val="48"/>
        </w:rPr>
      </w:pPr>
    </w:p>
    <w:p>
      <w:pPr>
        <w:snapToGrid/>
        <w:spacing w:before="0" w:beforeAutospacing="0" w:after="0" w:afterAutospacing="0" w:line="240" w:lineRule="auto"/>
        <w:jc w:val="center"/>
        <w:textAlignment w:val="baseline"/>
        <w:rPr>
          <w:b/>
          <w:i w:val="0"/>
          <w:caps w:val="0"/>
          <w:spacing w:val="0"/>
          <w:w w:val="100"/>
          <w:sz w:val="48"/>
          <w:szCs w:val="48"/>
        </w:rPr>
      </w:pP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安</w:t>
      </w: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全</w:t>
      </w: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生</w:t>
      </w: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产</w:t>
      </w: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责</w:t>
      </w:r>
    </w:p>
    <w:p>
      <w:pPr>
        <w:snapToGrid/>
        <w:spacing w:before="0" w:beforeAutospacing="0" w:after="0" w:afterAutospacing="0" w:line="240" w:lineRule="auto"/>
        <w:jc w:val="center"/>
        <w:textAlignment w:val="baseline"/>
        <w:rPr>
          <w:b/>
          <w:i w:val="0"/>
          <w:caps w:val="0"/>
          <w:spacing w:val="0"/>
          <w:w w:val="100"/>
          <w:sz w:val="118"/>
          <w:szCs w:val="84"/>
        </w:rPr>
      </w:pPr>
      <w:r>
        <w:rPr>
          <w:rFonts w:hint="eastAsia"/>
          <w:b/>
          <w:i w:val="0"/>
          <w:caps w:val="0"/>
          <w:spacing w:val="0"/>
          <w:w w:val="100"/>
          <w:sz w:val="118"/>
          <w:szCs w:val="84"/>
        </w:rPr>
        <w:t>任</w:t>
      </w:r>
    </w:p>
    <w:p>
      <w:pPr>
        <w:snapToGrid/>
        <w:spacing w:before="0" w:beforeAutospacing="0" w:after="0" w:afterAutospacing="0" w:line="240" w:lineRule="auto"/>
        <w:jc w:val="center"/>
        <w:textAlignment w:val="baseline"/>
        <w:rPr>
          <w:b/>
          <w:i w:val="0"/>
          <w:caps w:val="0"/>
          <w:spacing w:val="0"/>
          <w:w w:val="100"/>
          <w:sz w:val="234"/>
          <w:szCs w:val="200"/>
        </w:rPr>
      </w:pPr>
      <w:r>
        <w:rPr>
          <w:rFonts w:hint="eastAsia"/>
          <w:b/>
          <w:i w:val="0"/>
          <w:caps w:val="0"/>
          <w:spacing w:val="0"/>
          <w:w w:val="100"/>
          <w:sz w:val="118"/>
          <w:szCs w:val="84"/>
        </w:rPr>
        <w:t>书</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bCs/>
          <w:i w:val="0"/>
          <w:caps w:val="0"/>
          <w:spacing w:val="0"/>
          <w:w w:val="1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bCs/>
          <w:i w:val="0"/>
          <w:caps w:val="0"/>
          <w:spacing w:val="0"/>
          <w:w w:val="100"/>
          <w:sz w:val="44"/>
          <w:szCs w:val="44"/>
          <w:lang w:val="en-US" w:eastAsia="zh-CN"/>
        </w:rPr>
        <w:sectPr>
          <w:footerReference r:id="rId3" w:type="default"/>
          <w:pgSz w:w="11906" w:h="16838"/>
          <w:pgMar w:top="1327" w:right="1080" w:bottom="1270" w:left="1080" w:header="851" w:footer="992" w:gutter="0"/>
          <w:pgNumType w:fmt="decimal"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center"/>
        <w:textAlignment w:val="baseline"/>
        <w:rPr>
          <w:rFonts w:hint="eastAsia" w:ascii="宋体" w:hAnsi="宋体" w:eastAsia="宋体" w:cs="宋体"/>
          <w:b/>
          <w:i w:val="0"/>
          <w:caps w:val="0"/>
          <w:spacing w:val="0"/>
          <w:w w:val="100"/>
          <w:sz w:val="44"/>
          <w:szCs w:val="44"/>
        </w:rPr>
      </w:pPr>
      <w:r>
        <w:rPr>
          <w:rFonts w:hint="eastAsia" w:ascii="宋体" w:hAnsi="宋体" w:eastAsia="宋体" w:cs="宋体"/>
          <w:b/>
          <w:i w:val="0"/>
          <w:caps w:val="0"/>
          <w:spacing w:val="0"/>
          <w:w w:val="100"/>
          <w:sz w:val="44"/>
          <w:szCs w:val="44"/>
        </w:rPr>
        <w:t>安全</w:t>
      </w:r>
      <w:r>
        <w:rPr>
          <w:rFonts w:hint="eastAsia" w:ascii="宋体" w:hAnsi="宋体" w:eastAsia="宋体" w:cs="宋体"/>
          <w:b/>
          <w:i w:val="0"/>
          <w:caps w:val="0"/>
          <w:spacing w:val="0"/>
          <w:w w:val="100"/>
          <w:sz w:val="44"/>
          <w:szCs w:val="44"/>
          <w:lang w:val="en-US" w:eastAsia="zh-CN"/>
        </w:rPr>
        <w:t>生产</w:t>
      </w:r>
      <w:r>
        <w:rPr>
          <w:rFonts w:hint="eastAsia" w:ascii="宋体" w:hAnsi="宋体" w:eastAsia="宋体" w:cs="宋体"/>
          <w:b/>
          <w:i w:val="0"/>
          <w:caps w:val="0"/>
          <w:spacing w:val="0"/>
          <w:w w:val="100"/>
          <w:sz w:val="44"/>
          <w:szCs w:val="44"/>
        </w:rPr>
        <w:t>责任书</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jc w:val="both"/>
        <w:textAlignment w:val="baseline"/>
        <w:rPr>
          <w:b w:val="0"/>
          <w:i w:val="0"/>
          <w:caps w:val="0"/>
          <w:spacing w:val="0"/>
          <w:w w:val="100"/>
          <w:sz w:val="24"/>
          <w:szCs w:val="24"/>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甲方（出租</w:t>
      </w:r>
      <w:r>
        <w:rPr>
          <w:rFonts w:hint="eastAsia" w:ascii="仿宋_GB2312" w:hAnsi="仿宋_GB2312" w:eastAsia="仿宋_GB2312" w:cs="仿宋_GB2312"/>
          <w:b w:val="0"/>
          <w:i w:val="0"/>
          <w:caps w:val="0"/>
          <w:spacing w:val="0"/>
          <w:w w:val="100"/>
          <w:sz w:val="32"/>
          <w:szCs w:val="32"/>
        </w:rPr>
        <w:t>方）：</w:t>
      </w:r>
      <w:r>
        <w:rPr>
          <w:rFonts w:hint="eastAsia" w:ascii="仿宋_GB2312" w:hAnsi="仿宋_GB2312" w:eastAsia="仿宋_GB2312" w:cs="仿宋_GB2312"/>
          <w:b w:val="0"/>
          <w:i w:val="0"/>
          <w:caps w:val="0"/>
          <w:spacing w:val="0"/>
          <w:w w:val="100"/>
          <w:sz w:val="32"/>
          <w:szCs w:val="32"/>
          <w:lang w:val="en-US" w:eastAsia="zh-CN"/>
        </w:rPr>
        <w:t>广州市天河投资集团有限公司</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u w:val="single"/>
          <w:lang w:val="en-US" w:eastAsia="zh-CN"/>
        </w:rPr>
      </w:pPr>
      <w:r>
        <w:rPr>
          <w:rFonts w:hint="eastAsia" w:ascii="仿宋_GB2312" w:hAnsi="仿宋_GB2312" w:eastAsia="仿宋_GB2312" w:cs="仿宋_GB2312"/>
          <w:b w:val="0"/>
          <w:i w:val="0"/>
          <w:caps w:val="0"/>
          <w:spacing w:val="0"/>
          <w:w w:val="100"/>
          <w:sz w:val="32"/>
          <w:szCs w:val="32"/>
          <w:lang w:val="en-US" w:eastAsia="zh-CN"/>
        </w:rPr>
        <w:t>乙方（</w:t>
      </w:r>
      <w:r>
        <w:rPr>
          <w:rFonts w:hint="eastAsia" w:ascii="仿宋_GB2312" w:hAnsi="仿宋_GB2312" w:eastAsia="仿宋_GB2312" w:cs="仿宋_GB2312"/>
          <w:b w:val="0"/>
          <w:i w:val="0"/>
          <w:caps w:val="0"/>
          <w:spacing w:val="0"/>
          <w:w w:val="100"/>
          <w:sz w:val="32"/>
          <w:szCs w:val="32"/>
        </w:rPr>
        <w:t>承租方）：</w:t>
      </w:r>
      <w:r>
        <w:rPr>
          <w:rFonts w:hint="eastAsia" w:ascii="仿宋_GB2312" w:hAnsi="仿宋_GB2312" w:eastAsia="仿宋_GB2312" w:cs="仿宋_GB2312"/>
          <w:b w:val="0"/>
          <w:i w:val="0"/>
          <w:caps w:val="0"/>
          <w:spacing w:val="0"/>
          <w:w w:val="100"/>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根据</w:t>
      </w:r>
      <w:r>
        <w:rPr>
          <w:rStyle w:val="9"/>
          <w:rFonts w:hint="eastAsia" w:ascii="仿宋_GB2312" w:hAnsi="仿宋_GB2312" w:eastAsia="仿宋_GB2312" w:cs="仿宋_GB2312"/>
          <w:b w:val="0"/>
          <w:bCs/>
          <w:i w:val="0"/>
          <w:caps w:val="0"/>
          <w:spacing w:val="0"/>
          <w:w w:val="100"/>
          <w:kern w:val="44"/>
          <w:sz w:val="32"/>
          <w:szCs w:val="32"/>
        </w:rPr>
        <w:t>《中华人民共和国</w:t>
      </w:r>
      <w:r>
        <w:rPr>
          <w:rStyle w:val="9"/>
          <w:rFonts w:hint="eastAsia" w:ascii="仿宋_GB2312" w:hAnsi="仿宋_GB2312" w:eastAsia="仿宋_GB2312" w:cs="仿宋_GB2312"/>
          <w:b w:val="0"/>
          <w:bCs/>
          <w:i w:val="0"/>
          <w:caps w:val="0"/>
          <w:spacing w:val="0"/>
          <w:w w:val="100"/>
          <w:sz w:val="32"/>
          <w:szCs w:val="32"/>
          <w:lang w:val="en-US" w:eastAsia="zh-CN"/>
        </w:rPr>
        <w:t>安全生产</w:t>
      </w:r>
      <w:r>
        <w:rPr>
          <w:rStyle w:val="9"/>
          <w:rFonts w:hint="eastAsia" w:ascii="仿宋_GB2312" w:hAnsi="仿宋_GB2312" w:eastAsia="仿宋_GB2312" w:cs="仿宋_GB2312"/>
          <w:b w:val="0"/>
          <w:bCs/>
          <w:i w:val="0"/>
          <w:caps w:val="0"/>
          <w:spacing w:val="0"/>
          <w:w w:val="100"/>
          <w:sz w:val="32"/>
          <w:szCs w:val="32"/>
        </w:rPr>
        <w:t>法》</w:t>
      </w:r>
      <w:r>
        <w:rPr>
          <w:rStyle w:val="9"/>
          <w:rFonts w:hint="eastAsia" w:ascii="仿宋_GB2312" w:hAnsi="仿宋_GB2312" w:eastAsia="仿宋_GB2312" w:cs="仿宋_GB2312"/>
          <w:b w:val="0"/>
          <w:bCs/>
          <w:i w:val="0"/>
          <w:caps w:val="0"/>
          <w:spacing w:val="0"/>
          <w:w w:val="100"/>
          <w:sz w:val="32"/>
          <w:szCs w:val="32"/>
          <w:lang w:eastAsia="zh-CN"/>
        </w:rPr>
        <w:t>、</w:t>
      </w:r>
      <w:r>
        <w:rPr>
          <w:rStyle w:val="9"/>
          <w:rFonts w:hint="eastAsia" w:ascii="仿宋_GB2312" w:hAnsi="仿宋_GB2312" w:eastAsia="仿宋_GB2312" w:cs="仿宋_GB2312"/>
          <w:b w:val="0"/>
          <w:bCs/>
          <w:i w:val="0"/>
          <w:caps w:val="0"/>
          <w:spacing w:val="0"/>
          <w:w w:val="100"/>
          <w:sz w:val="32"/>
          <w:szCs w:val="32"/>
        </w:rPr>
        <w:t>《中华人民共和国</w:t>
      </w:r>
      <w:r>
        <w:rPr>
          <w:rStyle w:val="9"/>
          <w:rFonts w:hint="eastAsia" w:ascii="仿宋_GB2312" w:hAnsi="仿宋_GB2312" w:eastAsia="仿宋_GB2312" w:cs="仿宋_GB2312"/>
          <w:b w:val="0"/>
          <w:bCs/>
          <w:i w:val="0"/>
          <w:caps w:val="0"/>
          <w:spacing w:val="0"/>
          <w:w w:val="100"/>
          <w:sz w:val="32"/>
          <w:szCs w:val="32"/>
          <w:lang w:val="en-US" w:eastAsia="zh-CN"/>
        </w:rPr>
        <w:t>消防</w:t>
      </w:r>
      <w:r>
        <w:rPr>
          <w:rStyle w:val="9"/>
          <w:rFonts w:hint="eastAsia" w:ascii="仿宋_GB2312" w:hAnsi="仿宋_GB2312" w:eastAsia="仿宋_GB2312" w:cs="仿宋_GB2312"/>
          <w:b w:val="0"/>
          <w:bCs/>
          <w:i w:val="0"/>
          <w:caps w:val="0"/>
          <w:spacing w:val="0"/>
          <w:w w:val="100"/>
          <w:sz w:val="32"/>
          <w:szCs w:val="32"/>
        </w:rPr>
        <w:t>法》</w:t>
      </w:r>
      <w:r>
        <w:rPr>
          <w:rStyle w:val="9"/>
          <w:rFonts w:hint="eastAsia" w:ascii="仿宋_GB2312" w:hAnsi="仿宋_GB2312" w:eastAsia="仿宋_GB2312" w:cs="仿宋_GB2312"/>
          <w:b w:val="0"/>
          <w:bCs/>
          <w:i w:val="0"/>
          <w:caps w:val="0"/>
          <w:spacing w:val="0"/>
          <w:w w:val="100"/>
          <w:sz w:val="32"/>
          <w:szCs w:val="32"/>
          <w:lang w:val="en-US" w:eastAsia="zh-CN"/>
        </w:rPr>
        <w:t>及有关</w:t>
      </w:r>
      <w:r>
        <w:rPr>
          <w:rStyle w:val="9"/>
          <w:rFonts w:hint="eastAsia" w:ascii="仿宋_GB2312" w:hAnsi="仿宋_GB2312" w:eastAsia="仿宋_GB2312" w:cs="仿宋_GB2312"/>
          <w:b w:val="0"/>
          <w:bCs/>
          <w:i w:val="0"/>
          <w:caps w:val="0"/>
          <w:spacing w:val="0"/>
          <w:w w:val="100"/>
          <w:sz w:val="32"/>
          <w:szCs w:val="32"/>
        </w:rPr>
        <w:t>法律、法规</w:t>
      </w:r>
      <w:r>
        <w:rPr>
          <w:rStyle w:val="9"/>
          <w:rFonts w:hint="eastAsia" w:ascii="仿宋_GB2312" w:hAnsi="仿宋_GB2312" w:eastAsia="仿宋_GB2312" w:cs="仿宋_GB2312"/>
          <w:b w:val="0"/>
          <w:bCs/>
          <w:i w:val="0"/>
          <w:caps w:val="0"/>
          <w:spacing w:val="0"/>
          <w:w w:val="100"/>
          <w:sz w:val="32"/>
          <w:szCs w:val="32"/>
          <w:lang w:val="en-US" w:eastAsia="zh-CN"/>
        </w:rPr>
        <w:t>的规定</w:t>
      </w:r>
      <w:r>
        <w:rPr>
          <w:rFonts w:hint="eastAsia" w:ascii="仿宋_GB2312" w:hAnsi="仿宋_GB2312" w:eastAsia="仿宋_GB2312" w:cs="仿宋_GB2312"/>
          <w:b w:val="0"/>
          <w:i w:val="0"/>
          <w:caps w:val="0"/>
          <w:spacing w:val="0"/>
          <w:w w:val="100"/>
          <w:sz w:val="32"/>
          <w:szCs w:val="32"/>
        </w:rPr>
        <w:t>，为进一步加强</w:t>
      </w:r>
      <w:r>
        <w:rPr>
          <w:rFonts w:hint="eastAsia" w:ascii="仿宋_GB2312" w:hAnsi="仿宋_GB2312" w:eastAsia="仿宋_GB2312" w:cs="仿宋_GB2312"/>
          <w:b w:val="0"/>
          <w:i w:val="0"/>
          <w:caps w:val="0"/>
          <w:spacing w:val="0"/>
          <w:w w:val="100"/>
          <w:sz w:val="32"/>
          <w:szCs w:val="32"/>
          <w:lang w:val="en-US" w:eastAsia="zh-CN"/>
        </w:rPr>
        <w:t>所在建筑物</w:t>
      </w:r>
      <w:r>
        <w:rPr>
          <w:rFonts w:hint="eastAsia" w:ascii="仿宋_GB2312" w:hAnsi="仿宋_GB2312" w:eastAsia="仿宋_GB2312" w:cs="仿宋_GB2312"/>
          <w:b w:val="0"/>
          <w:i w:val="0"/>
          <w:caps w:val="0"/>
          <w:spacing w:val="0"/>
          <w:w w:val="100"/>
          <w:sz w:val="32"/>
          <w:szCs w:val="32"/>
        </w:rPr>
        <w:t>的安全管理，</w:t>
      </w:r>
      <w:r>
        <w:rPr>
          <w:rFonts w:hint="eastAsia" w:ascii="仿宋_GB2312" w:hAnsi="仿宋_GB2312" w:eastAsia="仿宋_GB2312" w:cs="仿宋_GB2312"/>
          <w:b w:val="0"/>
          <w:i w:val="0"/>
          <w:caps w:val="0"/>
          <w:spacing w:val="0"/>
          <w:w w:val="100"/>
          <w:sz w:val="32"/>
          <w:szCs w:val="32"/>
          <w:lang w:val="en-US" w:eastAsia="zh-CN"/>
        </w:rPr>
        <w:t>保护公共利益和公民</w:t>
      </w:r>
      <w:r>
        <w:rPr>
          <w:rFonts w:hint="eastAsia" w:ascii="仿宋_GB2312" w:hAnsi="仿宋_GB2312" w:eastAsia="仿宋_GB2312" w:cs="仿宋_GB2312"/>
          <w:b w:val="0"/>
          <w:i w:val="0"/>
          <w:caps w:val="0"/>
          <w:spacing w:val="0"/>
          <w:w w:val="100"/>
          <w:sz w:val="32"/>
          <w:szCs w:val="32"/>
        </w:rPr>
        <w:t>的</w:t>
      </w:r>
      <w:r>
        <w:rPr>
          <w:rFonts w:hint="eastAsia" w:ascii="仿宋_GB2312" w:hAnsi="仿宋_GB2312" w:eastAsia="仿宋_GB2312" w:cs="仿宋_GB2312"/>
          <w:b w:val="0"/>
          <w:i w:val="0"/>
          <w:caps w:val="0"/>
          <w:spacing w:val="0"/>
          <w:w w:val="100"/>
          <w:sz w:val="32"/>
          <w:szCs w:val="32"/>
          <w:lang w:val="en-US" w:eastAsia="zh-CN"/>
        </w:rPr>
        <w:t>人身</w:t>
      </w:r>
      <w:r>
        <w:rPr>
          <w:rFonts w:hint="eastAsia" w:ascii="仿宋_GB2312" w:hAnsi="仿宋_GB2312" w:eastAsia="仿宋_GB2312" w:cs="仿宋_GB2312"/>
          <w:b w:val="0"/>
          <w:i w:val="0"/>
          <w:caps w:val="0"/>
          <w:spacing w:val="0"/>
          <w:w w:val="100"/>
          <w:sz w:val="32"/>
          <w:szCs w:val="32"/>
        </w:rPr>
        <w:t>财产安全，经甲、乙双方协商后，就乙方租用甲方</w:t>
      </w:r>
      <w:r>
        <w:rPr>
          <w:rFonts w:hint="eastAsia" w:ascii="仿宋_GB2312" w:hAnsi="仿宋_GB2312" w:eastAsia="仿宋_GB2312" w:cs="仿宋_GB2312"/>
          <w:b w:val="0"/>
          <w:i w:val="0"/>
          <w:caps w:val="0"/>
          <w:spacing w:val="0"/>
          <w:w w:val="100"/>
          <w:sz w:val="32"/>
          <w:szCs w:val="32"/>
          <w:lang w:val="en-US" w:eastAsia="zh-CN"/>
        </w:rPr>
        <w:t>位于</w:t>
      </w:r>
      <w:r>
        <w:rPr>
          <w:rFonts w:hint="eastAsia" w:ascii="仿宋_GB2312" w:hAnsi="仿宋_GB2312" w:eastAsia="仿宋_GB2312" w:cs="仿宋_GB2312"/>
          <w:b w:val="0"/>
          <w:i w:val="0"/>
          <w:caps w:val="0"/>
          <w:spacing w:val="0"/>
          <w:w w:val="100"/>
          <w:sz w:val="32"/>
          <w:szCs w:val="32"/>
          <w:u w:val="single"/>
          <w:lang w:val="en-US" w:eastAsia="zh-CN"/>
        </w:rPr>
        <w:t>广州市</w:t>
      </w:r>
      <w:bookmarkStart w:id="0" w:name="OLE_LINK1"/>
      <w:r>
        <w:rPr>
          <w:rFonts w:hint="eastAsia" w:ascii="仿宋_GB2312" w:hAnsi="仿宋_GB2312" w:eastAsia="仿宋_GB2312" w:cs="仿宋_GB2312"/>
          <w:b w:val="0"/>
          <w:i w:val="0"/>
          <w:caps w:val="0"/>
          <w:spacing w:val="0"/>
          <w:w w:val="100"/>
          <w:sz w:val="32"/>
          <w:szCs w:val="32"/>
          <w:u w:val="single"/>
          <w:lang w:val="en-US" w:eastAsia="zh-CN"/>
        </w:rPr>
        <w:t>天河</w:t>
      </w:r>
      <w:bookmarkEnd w:id="0"/>
      <w:r>
        <w:rPr>
          <w:rFonts w:hint="eastAsia" w:ascii="仿宋_GB2312" w:hAnsi="仿宋_GB2312" w:eastAsia="仿宋_GB2312" w:cs="仿宋_GB2312"/>
          <w:b w:val="0"/>
          <w:i w:val="0"/>
          <w:caps w:val="0"/>
          <w:spacing w:val="0"/>
          <w:w w:val="100"/>
          <w:sz w:val="32"/>
          <w:szCs w:val="32"/>
          <w:u w:val="single"/>
          <w:lang w:val="en-US" w:eastAsia="zh-CN"/>
        </w:rPr>
        <w:t>林和西路107号计经大楼西部602-608</w:t>
      </w:r>
      <w:bookmarkStart w:id="1" w:name="_GoBack"/>
      <w:bookmarkEnd w:id="1"/>
      <w:r>
        <w:rPr>
          <w:rFonts w:hint="eastAsia" w:ascii="仿宋_GB2312" w:hAnsi="仿宋_GB2312" w:eastAsia="仿宋_GB2312" w:cs="仿宋_GB2312"/>
          <w:b w:val="0"/>
          <w:i w:val="0"/>
          <w:caps w:val="0"/>
          <w:spacing w:val="0"/>
          <w:w w:val="100"/>
          <w:sz w:val="32"/>
          <w:szCs w:val="32"/>
          <w:u w:val="single"/>
          <w:lang w:val="en-US" w:eastAsia="zh-CN"/>
        </w:rPr>
        <w:t>房（合同编号：     ）</w:t>
      </w:r>
      <w:r>
        <w:rPr>
          <w:rFonts w:hint="eastAsia" w:ascii="仿宋_GB2312" w:hAnsi="仿宋_GB2312" w:eastAsia="仿宋_GB2312" w:cs="仿宋_GB2312"/>
          <w:b w:val="0"/>
          <w:i w:val="0"/>
          <w:caps w:val="0"/>
          <w:spacing w:val="0"/>
          <w:w w:val="100"/>
          <w:sz w:val="32"/>
          <w:szCs w:val="32"/>
          <w:lang w:val="en-US" w:eastAsia="zh-CN"/>
        </w:rPr>
        <w:t>的房</w:t>
      </w:r>
      <w:r>
        <w:rPr>
          <w:rFonts w:hint="eastAsia" w:ascii="仿宋_GB2312" w:hAnsi="仿宋_GB2312" w:eastAsia="仿宋_GB2312" w:cs="仿宋_GB2312"/>
          <w:b w:val="0"/>
          <w:i w:val="0"/>
          <w:caps w:val="0"/>
          <w:spacing w:val="0"/>
          <w:w w:val="100"/>
          <w:sz w:val="32"/>
          <w:szCs w:val="32"/>
        </w:rPr>
        <w:t>产签订本责任书，双方共同遵守。</w:t>
      </w:r>
    </w:p>
    <w:p>
      <w:pPr>
        <w:keepNext w:val="0"/>
        <w:keepLines w:val="0"/>
        <w:pageBreakBefore w:val="0"/>
        <w:widowControl w:val="0"/>
        <w:numPr>
          <w:ilvl w:val="0"/>
          <w:numId w:val="1"/>
        </w:numPr>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left"/>
        <w:textAlignment w:val="baseline"/>
        <w:rPr>
          <w:rFonts w:hint="eastAsia" w:ascii="仿宋_GB2312" w:hAnsi="仿宋_GB2312" w:eastAsia="仿宋_GB2312" w:cs="仿宋_GB2312"/>
          <w:b/>
          <w:i w:val="0"/>
          <w:caps w:val="0"/>
          <w:spacing w:val="0"/>
          <w:w w:val="100"/>
          <w:sz w:val="32"/>
          <w:szCs w:val="32"/>
          <w:lang w:val="en-US" w:eastAsia="zh-CN"/>
        </w:rPr>
      </w:pPr>
      <w:r>
        <w:rPr>
          <w:rFonts w:hint="eastAsia" w:ascii="仿宋_GB2312" w:hAnsi="仿宋_GB2312" w:eastAsia="仿宋_GB2312" w:cs="仿宋_GB2312"/>
          <w:b/>
          <w:i w:val="0"/>
          <w:caps w:val="0"/>
          <w:spacing w:val="0"/>
          <w:w w:val="100"/>
          <w:sz w:val="32"/>
          <w:szCs w:val="32"/>
        </w:rPr>
        <w:t>甲方</w:t>
      </w:r>
      <w:r>
        <w:rPr>
          <w:rFonts w:hint="eastAsia" w:ascii="仿宋_GB2312" w:hAnsi="仿宋_GB2312" w:eastAsia="仿宋_GB2312" w:cs="仿宋_GB2312"/>
          <w:b/>
          <w:i w:val="0"/>
          <w:caps w:val="0"/>
          <w:spacing w:val="0"/>
          <w:w w:val="100"/>
          <w:sz w:val="32"/>
          <w:szCs w:val="32"/>
          <w:lang w:val="en-US" w:eastAsia="zh-CN"/>
        </w:rPr>
        <w:t xml:space="preserve">责任 </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lang w:val="en-US" w:eastAsia="zh-CN"/>
        </w:rPr>
        <w:t>1</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en-US" w:eastAsia="zh-CN"/>
        </w:rPr>
        <w:t>甲方</w:t>
      </w:r>
      <w:r>
        <w:rPr>
          <w:rFonts w:hint="eastAsia" w:ascii="仿宋_GB2312" w:hAnsi="仿宋_GB2312" w:eastAsia="仿宋_GB2312" w:cs="仿宋_GB2312"/>
          <w:b w:val="0"/>
          <w:i w:val="0"/>
          <w:caps w:val="0"/>
          <w:spacing w:val="0"/>
          <w:w w:val="100"/>
          <w:sz w:val="32"/>
          <w:szCs w:val="32"/>
        </w:rPr>
        <w:t>有权随时对乙方的安全生产行为进行监督检查。</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2</w:t>
      </w: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en-US" w:eastAsia="zh-CN"/>
        </w:rPr>
        <w:t>如</w:t>
      </w:r>
      <w:r>
        <w:rPr>
          <w:rFonts w:hint="eastAsia" w:ascii="仿宋_GB2312" w:hAnsi="仿宋_GB2312" w:eastAsia="仿宋_GB2312" w:cs="仿宋_GB2312"/>
          <w:b w:val="0"/>
          <w:i w:val="0"/>
          <w:caps w:val="0"/>
          <w:spacing w:val="0"/>
          <w:w w:val="100"/>
          <w:sz w:val="32"/>
          <w:szCs w:val="32"/>
        </w:rPr>
        <w:t>发现乙方</w:t>
      </w:r>
      <w:r>
        <w:rPr>
          <w:rFonts w:hint="eastAsia" w:ascii="仿宋_GB2312" w:hAnsi="仿宋_GB2312" w:eastAsia="仿宋_GB2312" w:cs="仿宋_GB2312"/>
          <w:b w:val="0"/>
          <w:i w:val="0"/>
          <w:caps w:val="0"/>
          <w:spacing w:val="0"/>
          <w:w w:val="100"/>
          <w:sz w:val="32"/>
          <w:szCs w:val="32"/>
          <w:lang w:val="en-US" w:eastAsia="zh-CN"/>
        </w:rPr>
        <w:t>的承租单元内存在安全隐患或</w:t>
      </w:r>
      <w:r>
        <w:rPr>
          <w:rFonts w:hint="eastAsia" w:ascii="仿宋_GB2312" w:hAnsi="仿宋_GB2312" w:eastAsia="仿宋_GB2312" w:cs="仿宋_GB2312"/>
          <w:b w:val="0"/>
          <w:i w:val="0"/>
          <w:caps w:val="0"/>
          <w:spacing w:val="0"/>
          <w:w w:val="100"/>
          <w:sz w:val="32"/>
          <w:szCs w:val="32"/>
        </w:rPr>
        <w:t>存在安全违法行为</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甲方有权</w:t>
      </w:r>
      <w:r>
        <w:rPr>
          <w:rFonts w:hint="eastAsia" w:ascii="仿宋_GB2312" w:hAnsi="仿宋_GB2312" w:eastAsia="仿宋_GB2312" w:cs="仿宋_GB2312"/>
          <w:b w:val="0"/>
          <w:i w:val="0"/>
          <w:caps w:val="0"/>
          <w:spacing w:val="0"/>
          <w:w w:val="100"/>
          <w:sz w:val="32"/>
          <w:szCs w:val="32"/>
        </w:rPr>
        <w:t>立即制止乙方违法行为</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对发现的安全隐患甲方有权向乙方发出“整改通知书”，对整改工作不配合的，甲方有权停水、停电，聘请第三方进行整改，</w:t>
      </w:r>
      <w:r>
        <w:rPr>
          <w:rFonts w:hint="eastAsia" w:ascii="仿宋_GB2312" w:hAnsi="仿宋_GB2312" w:eastAsia="仿宋_GB2312" w:cs="仿宋_GB2312"/>
          <w:b w:val="0"/>
          <w:i w:val="0"/>
          <w:caps w:val="0"/>
          <w:spacing w:val="0"/>
          <w:w w:val="100"/>
          <w:sz w:val="32"/>
          <w:szCs w:val="32"/>
        </w:rPr>
        <w:t>由此产生的一切损失和费用，由乙方自行承担。</w:t>
      </w:r>
    </w:p>
    <w:p>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3、如遇火灾等紧急情况，甲方有权不经通知而进入乙方承租单元内进行灭火，且不承担因灭火过程中应急处置而对乙方造成的损失。</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both"/>
        <w:textAlignment w:val="baseline"/>
        <w:rPr>
          <w:rFonts w:hint="eastAsia" w:ascii="仿宋_GB2312" w:hAnsi="仿宋_GB2312" w:eastAsia="仿宋_GB2312" w:cs="仿宋_GB2312"/>
          <w:b/>
          <w:i w:val="0"/>
          <w:caps w:val="0"/>
          <w:spacing w:val="0"/>
          <w:w w:val="100"/>
          <w:sz w:val="32"/>
          <w:szCs w:val="32"/>
          <w:lang w:val="en-US" w:eastAsia="zh-CN"/>
        </w:rPr>
      </w:pPr>
      <w:r>
        <w:rPr>
          <w:rFonts w:hint="eastAsia" w:ascii="仿宋_GB2312" w:hAnsi="仿宋_GB2312" w:eastAsia="仿宋_GB2312" w:cs="仿宋_GB2312"/>
          <w:b/>
          <w:i w:val="0"/>
          <w:caps w:val="0"/>
          <w:spacing w:val="0"/>
          <w:w w:val="100"/>
          <w:sz w:val="32"/>
          <w:szCs w:val="32"/>
          <w:lang w:val="en-US" w:eastAsia="zh-CN"/>
        </w:rPr>
        <w:t>二</w:t>
      </w:r>
      <w:r>
        <w:rPr>
          <w:rFonts w:hint="eastAsia" w:ascii="仿宋_GB2312" w:hAnsi="仿宋_GB2312" w:eastAsia="仿宋_GB2312" w:cs="仿宋_GB2312"/>
          <w:b/>
          <w:i w:val="0"/>
          <w:caps w:val="0"/>
          <w:spacing w:val="0"/>
          <w:w w:val="100"/>
          <w:sz w:val="32"/>
          <w:szCs w:val="32"/>
        </w:rPr>
        <w:t>、乙方</w:t>
      </w:r>
      <w:r>
        <w:rPr>
          <w:rFonts w:hint="eastAsia" w:ascii="仿宋_GB2312" w:hAnsi="仿宋_GB2312" w:eastAsia="仿宋_GB2312" w:cs="仿宋_GB2312"/>
          <w:b/>
          <w:i w:val="0"/>
          <w:caps w:val="0"/>
          <w:spacing w:val="0"/>
          <w:w w:val="100"/>
          <w:sz w:val="32"/>
          <w:szCs w:val="32"/>
          <w:lang w:val="en-US" w:eastAsia="zh-CN"/>
        </w:rPr>
        <w:t>责任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Style w:val="9"/>
          <w:rFonts w:hint="eastAsia" w:ascii="仿宋_GB2312" w:hAnsi="仿宋_GB2312" w:eastAsia="仿宋_GB2312" w:cs="仿宋_GB2312"/>
          <w:b w:val="0"/>
          <w:bCs/>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rPr>
        <w:t>1、</w:t>
      </w:r>
      <w:r>
        <w:rPr>
          <w:rFonts w:hint="eastAsia" w:ascii="仿宋_GB2312" w:hAnsi="仿宋_GB2312" w:eastAsia="仿宋_GB2312" w:cs="仿宋_GB2312"/>
          <w:b w:val="0"/>
          <w:i w:val="0"/>
          <w:caps w:val="0"/>
          <w:spacing w:val="0"/>
          <w:w w:val="100"/>
          <w:sz w:val="32"/>
          <w:szCs w:val="32"/>
          <w:lang w:val="en-US" w:eastAsia="zh-CN"/>
        </w:rPr>
        <w:t>认真学习、贯彻、执行</w:t>
      </w:r>
      <w:r>
        <w:rPr>
          <w:rStyle w:val="9"/>
          <w:rFonts w:hint="eastAsia" w:ascii="仿宋_GB2312" w:hAnsi="仿宋_GB2312" w:eastAsia="仿宋_GB2312" w:cs="仿宋_GB2312"/>
          <w:b w:val="0"/>
          <w:bCs/>
          <w:i w:val="0"/>
          <w:caps w:val="0"/>
          <w:spacing w:val="0"/>
          <w:w w:val="100"/>
          <w:sz w:val="32"/>
          <w:szCs w:val="32"/>
        </w:rPr>
        <w:t>《中华人民共和国</w:t>
      </w:r>
      <w:r>
        <w:rPr>
          <w:rStyle w:val="9"/>
          <w:rFonts w:hint="eastAsia" w:ascii="仿宋_GB2312" w:hAnsi="仿宋_GB2312" w:eastAsia="仿宋_GB2312" w:cs="仿宋_GB2312"/>
          <w:b w:val="0"/>
          <w:bCs/>
          <w:i w:val="0"/>
          <w:caps w:val="0"/>
          <w:spacing w:val="0"/>
          <w:w w:val="100"/>
          <w:sz w:val="32"/>
          <w:szCs w:val="32"/>
          <w:lang w:val="en-US" w:eastAsia="zh-CN"/>
        </w:rPr>
        <w:t>安全生产</w:t>
      </w:r>
      <w:r>
        <w:rPr>
          <w:rStyle w:val="9"/>
          <w:rFonts w:hint="eastAsia" w:ascii="仿宋_GB2312" w:hAnsi="仿宋_GB2312" w:eastAsia="仿宋_GB2312" w:cs="仿宋_GB2312"/>
          <w:b w:val="0"/>
          <w:bCs/>
          <w:i w:val="0"/>
          <w:caps w:val="0"/>
          <w:spacing w:val="0"/>
          <w:w w:val="100"/>
          <w:sz w:val="32"/>
          <w:szCs w:val="32"/>
        </w:rPr>
        <w:t>法》</w:t>
      </w:r>
      <w:r>
        <w:rPr>
          <w:rStyle w:val="9"/>
          <w:rFonts w:hint="eastAsia" w:ascii="仿宋_GB2312" w:hAnsi="仿宋_GB2312" w:eastAsia="仿宋_GB2312" w:cs="仿宋_GB2312"/>
          <w:b w:val="0"/>
          <w:bCs/>
          <w:i w:val="0"/>
          <w:caps w:val="0"/>
          <w:spacing w:val="0"/>
          <w:w w:val="100"/>
          <w:sz w:val="32"/>
          <w:szCs w:val="32"/>
          <w:lang w:eastAsia="zh-CN"/>
        </w:rPr>
        <w:t>、</w:t>
      </w:r>
      <w:r>
        <w:rPr>
          <w:rStyle w:val="9"/>
          <w:rFonts w:hint="eastAsia" w:ascii="仿宋_GB2312" w:hAnsi="仿宋_GB2312" w:eastAsia="仿宋_GB2312" w:cs="仿宋_GB2312"/>
          <w:b w:val="0"/>
          <w:bCs/>
          <w:i w:val="0"/>
          <w:caps w:val="0"/>
          <w:spacing w:val="0"/>
          <w:w w:val="100"/>
          <w:sz w:val="32"/>
          <w:szCs w:val="32"/>
        </w:rPr>
        <w:t>《中华人民共和国</w:t>
      </w:r>
      <w:r>
        <w:rPr>
          <w:rStyle w:val="9"/>
          <w:rFonts w:hint="eastAsia" w:ascii="仿宋_GB2312" w:hAnsi="仿宋_GB2312" w:eastAsia="仿宋_GB2312" w:cs="仿宋_GB2312"/>
          <w:b w:val="0"/>
          <w:bCs/>
          <w:i w:val="0"/>
          <w:caps w:val="0"/>
          <w:spacing w:val="0"/>
          <w:w w:val="100"/>
          <w:sz w:val="32"/>
          <w:szCs w:val="32"/>
          <w:lang w:val="en-US" w:eastAsia="zh-CN"/>
        </w:rPr>
        <w:t>消防</w:t>
      </w:r>
      <w:r>
        <w:rPr>
          <w:rStyle w:val="9"/>
          <w:rFonts w:hint="eastAsia" w:ascii="仿宋_GB2312" w:hAnsi="仿宋_GB2312" w:eastAsia="仿宋_GB2312" w:cs="仿宋_GB2312"/>
          <w:b w:val="0"/>
          <w:bCs/>
          <w:i w:val="0"/>
          <w:caps w:val="0"/>
          <w:spacing w:val="0"/>
          <w:w w:val="100"/>
          <w:sz w:val="32"/>
          <w:szCs w:val="32"/>
        </w:rPr>
        <w:t>法》</w:t>
      </w:r>
      <w:r>
        <w:rPr>
          <w:rStyle w:val="9"/>
          <w:rFonts w:hint="eastAsia" w:ascii="仿宋_GB2312" w:hAnsi="仿宋_GB2312" w:eastAsia="仿宋_GB2312" w:cs="仿宋_GB2312"/>
          <w:b w:val="0"/>
          <w:bCs/>
          <w:i w:val="0"/>
          <w:caps w:val="0"/>
          <w:spacing w:val="0"/>
          <w:w w:val="100"/>
          <w:sz w:val="32"/>
          <w:szCs w:val="32"/>
          <w:lang w:val="en-US" w:eastAsia="zh-CN"/>
        </w:rPr>
        <w:t>和其他有关法律</w:t>
      </w:r>
      <w:r>
        <w:rPr>
          <w:rStyle w:val="9"/>
          <w:rFonts w:hint="eastAsia" w:ascii="仿宋_GB2312" w:hAnsi="仿宋_GB2312" w:eastAsia="仿宋_GB2312" w:cs="仿宋_GB2312"/>
          <w:b w:val="0"/>
          <w:bCs/>
          <w:i w:val="0"/>
          <w:caps w:val="0"/>
          <w:spacing w:val="0"/>
          <w:w w:val="100"/>
          <w:sz w:val="32"/>
          <w:szCs w:val="32"/>
        </w:rPr>
        <w:t>法规</w:t>
      </w:r>
      <w:r>
        <w:rPr>
          <w:rStyle w:val="9"/>
          <w:rFonts w:hint="eastAsia" w:ascii="仿宋_GB2312" w:hAnsi="仿宋_GB2312" w:eastAsia="仿宋_GB2312" w:cs="仿宋_GB2312"/>
          <w:b w:val="0"/>
          <w:bCs/>
          <w:i w:val="0"/>
          <w:caps w:val="0"/>
          <w:spacing w:val="0"/>
          <w:w w:val="100"/>
          <w:sz w:val="32"/>
          <w:szCs w:val="32"/>
          <w:lang w:val="en-US" w:eastAsia="zh-CN"/>
        </w:rPr>
        <w:t>。根据国家《建筑灭火器配置设计规范》的要求，在承租单元内配置符合规范的灭火器材。</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Style w:val="9"/>
          <w:rFonts w:hint="eastAsia" w:ascii="仿宋_GB2312" w:hAnsi="仿宋_GB2312" w:eastAsia="仿宋_GB2312" w:cs="仿宋_GB2312"/>
          <w:b w:val="0"/>
          <w:bCs/>
          <w:i w:val="0"/>
          <w:caps w:val="0"/>
          <w:spacing w:val="0"/>
          <w:w w:val="100"/>
          <w:sz w:val="32"/>
          <w:szCs w:val="32"/>
          <w:lang w:val="en-US" w:eastAsia="zh-CN"/>
        </w:rPr>
      </w:pPr>
      <w:r>
        <w:rPr>
          <w:rStyle w:val="9"/>
          <w:rFonts w:hint="eastAsia" w:ascii="仿宋_GB2312" w:hAnsi="仿宋_GB2312" w:eastAsia="仿宋_GB2312" w:cs="仿宋_GB2312"/>
          <w:b w:val="0"/>
          <w:bCs/>
          <w:i w:val="0"/>
          <w:caps w:val="0"/>
          <w:spacing w:val="0"/>
          <w:w w:val="100"/>
          <w:sz w:val="32"/>
          <w:szCs w:val="32"/>
          <w:lang w:val="en-US" w:eastAsia="zh-CN"/>
        </w:rPr>
        <w:t>2、</w:t>
      </w:r>
      <w:r>
        <w:rPr>
          <w:rFonts w:hint="eastAsia" w:ascii="仿宋_GB2312" w:hAnsi="仿宋_GB2312" w:eastAsia="仿宋_GB2312" w:cs="仿宋_GB2312"/>
          <w:b w:val="0"/>
          <w:i w:val="0"/>
          <w:caps w:val="0"/>
          <w:spacing w:val="0"/>
          <w:w w:val="100"/>
          <w:sz w:val="32"/>
          <w:szCs w:val="32"/>
        </w:rPr>
        <w:t>坚持“谁使用，谁负责”的原则</w:t>
      </w:r>
      <w:r>
        <w:rPr>
          <w:rFonts w:hint="eastAsia" w:ascii="仿宋_GB2312" w:hAnsi="仿宋_GB2312" w:eastAsia="仿宋_GB2312" w:cs="仿宋_GB2312"/>
          <w:b w:val="0"/>
          <w:i w:val="0"/>
          <w:caps w:val="0"/>
          <w:spacing w:val="0"/>
          <w:w w:val="100"/>
          <w:sz w:val="32"/>
          <w:szCs w:val="32"/>
          <w:lang w:eastAsia="zh-CN"/>
        </w:rPr>
        <w:t>，</w:t>
      </w:r>
      <w:r>
        <w:rPr>
          <w:rStyle w:val="9"/>
          <w:rFonts w:hint="eastAsia" w:ascii="仿宋_GB2312" w:hAnsi="仿宋_GB2312" w:eastAsia="仿宋_GB2312" w:cs="仿宋_GB2312"/>
          <w:b w:val="0"/>
          <w:bCs/>
          <w:i w:val="0"/>
          <w:caps w:val="0"/>
          <w:spacing w:val="0"/>
          <w:w w:val="100"/>
          <w:sz w:val="32"/>
          <w:szCs w:val="32"/>
          <w:lang w:val="en-US" w:eastAsia="zh-CN"/>
        </w:rPr>
        <w:t>乙方人员必须遵守国家、广东省的各项消防管理规定及甲方的各项消防安全制度。</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lang w:val="en-US" w:eastAsia="zh-CN"/>
        </w:rPr>
        <w:t>3、</w:t>
      </w:r>
      <w:r>
        <w:rPr>
          <w:rFonts w:hint="eastAsia" w:ascii="仿宋_GB2312" w:hAnsi="仿宋_GB2312" w:eastAsia="仿宋_GB2312" w:cs="仿宋_GB2312"/>
          <w:b w:val="0"/>
          <w:i w:val="0"/>
          <w:caps w:val="0"/>
          <w:spacing w:val="0"/>
          <w:w w:val="100"/>
          <w:sz w:val="32"/>
          <w:szCs w:val="32"/>
        </w:rPr>
        <w:t>乙方及其企业主要负责人应依法履行下列安全生产职责：</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（1）建立、健全本单位安全生产责任制</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（2）组织制定本单位安全生产规章制度和操作规程</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（3）保证本单位安全生产投入的有效实施</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（4）督促、检查本单位的安全生产工作，及时消除安全隐患</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rPr>
        <w:t>（5）</w:t>
      </w:r>
      <w:r>
        <w:rPr>
          <w:rFonts w:hint="eastAsia" w:ascii="仿宋_GB2312" w:hAnsi="仿宋_GB2312" w:eastAsia="仿宋_GB2312" w:cs="仿宋_GB2312"/>
          <w:b w:val="0"/>
          <w:i w:val="0"/>
          <w:caps w:val="0"/>
          <w:spacing w:val="0"/>
          <w:w w:val="100"/>
          <w:sz w:val="32"/>
          <w:szCs w:val="32"/>
          <w:lang w:val="en-US" w:eastAsia="zh-CN"/>
        </w:rPr>
        <w:t>负责组织乙方员工进行安全宣传教育及培训。</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en-US" w:eastAsia="zh-CN"/>
        </w:rPr>
        <w:t>6</w:t>
      </w:r>
      <w:r>
        <w:rPr>
          <w:rFonts w:hint="eastAsia" w:ascii="仿宋_GB2312" w:hAnsi="仿宋_GB2312" w:eastAsia="仿宋_GB2312" w:cs="仿宋_GB2312"/>
          <w:b w:val="0"/>
          <w:i w:val="0"/>
          <w:caps w:val="0"/>
          <w:spacing w:val="0"/>
          <w:w w:val="100"/>
          <w:sz w:val="32"/>
          <w:szCs w:val="32"/>
        </w:rPr>
        <w:t>）组织制定并实施本单位的安全生产事故应急救援预案</w:t>
      </w:r>
      <w:r>
        <w:rPr>
          <w:rFonts w:hint="eastAsia" w:ascii="仿宋_GB2312" w:hAnsi="仿宋_GB2312" w:eastAsia="仿宋_GB2312" w:cs="仿宋_GB2312"/>
          <w:b w:val="0"/>
          <w:i w:val="0"/>
          <w:caps w:val="0"/>
          <w:spacing w:val="0"/>
          <w:w w:val="100"/>
          <w:sz w:val="32"/>
          <w:szCs w:val="32"/>
          <w:lang w:val="en-US" w:eastAsia="zh-CN"/>
        </w:rPr>
        <w:t>并开展应急演练</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w:t>
      </w:r>
      <w:r>
        <w:rPr>
          <w:rFonts w:hint="eastAsia" w:ascii="仿宋_GB2312" w:hAnsi="仿宋_GB2312" w:eastAsia="仿宋_GB2312" w:cs="仿宋_GB2312"/>
          <w:b w:val="0"/>
          <w:i w:val="0"/>
          <w:caps w:val="0"/>
          <w:spacing w:val="0"/>
          <w:w w:val="100"/>
          <w:sz w:val="32"/>
          <w:szCs w:val="32"/>
          <w:lang w:val="en-US" w:eastAsia="zh-CN"/>
        </w:rPr>
        <w:t>7</w:t>
      </w:r>
      <w:r>
        <w:rPr>
          <w:rFonts w:hint="eastAsia" w:ascii="仿宋_GB2312" w:hAnsi="仿宋_GB2312" w:eastAsia="仿宋_GB2312" w:cs="仿宋_GB2312"/>
          <w:b w:val="0"/>
          <w:i w:val="0"/>
          <w:caps w:val="0"/>
          <w:spacing w:val="0"/>
          <w:w w:val="100"/>
          <w:sz w:val="32"/>
          <w:szCs w:val="32"/>
        </w:rPr>
        <w:t>）及时、如实报告生产安全事故。</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lang w:val="en-US" w:eastAsia="zh-CN"/>
        </w:rPr>
        <w:t>4</w:t>
      </w:r>
      <w:r>
        <w:rPr>
          <w:rFonts w:hint="eastAsia" w:ascii="仿宋_GB2312" w:hAnsi="仿宋_GB2312" w:eastAsia="仿宋_GB2312" w:cs="仿宋_GB2312"/>
          <w:b w:val="0"/>
          <w:i w:val="0"/>
          <w:caps w:val="0"/>
          <w:spacing w:val="0"/>
          <w:w w:val="100"/>
          <w:sz w:val="32"/>
          <w:szCs w:val="32"/>
        </w:rPr>
        <w:t>、乙方必须具备下列安全生产条件：</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（1）生产经营场所和设备、设施，必须符合安全生产法律法规的规定和国家标准或者行业标准的要求</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（2）建立健全安全生产规章制度和操作规程</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（3）保证安全生产所必须的资金投入</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（4）主要负责人、分管负责人和安全生产管理人员，必须具备与生产经营活动相适应的安全生产知识和管理能力</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（5）按规定对从业人员、特种作业人员进行安全生产教育培训</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（6）按规定为从业人员配备劳动防护用具、用品</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eastAsia="zh-CN"/>
        </w:rPr>
      </w:pPr>
      <w:r>
        <w:rPr>
          <w:rFonts w:hint="eastAsia" w:ascii="仿宋_GB2312" w:hAnsi="仿宋_GB2312" w:eastAsia="仿宋_GB2312" w:cs="仿宋_GB2312"/>
          <w:b w:val="0"/>
          <w:i w:val="0"/>
          <w:caps w:val="0"/>
          <w:spacing w:val="0"/>
          <w:w w:val="100"/>
          <w:sz w:val="32"/>
          <w:szCs w:val="32"/>
        </w:rPr>
        <w:t>（7）生产经营区域</w:t>
      </w:r>
      <w:r>
        <w:rPr>
          <w:rFonts w:hint="eastAsia" w:ascii="仿宋_GB2312" w:hAnsi="仿宋_GB2312" w:eastAsia="仿宋_GB2312" w:cs="仿宋_GB2312"/>
          <w:b w:val="0"/>
          <w:i w:val="0"/>
          <w:caps w:val="0"/>
          <w:spacing w:val="0"/>
          <w:w w:val="100"/>
          <w:sz w:val="32"/>
          <w:szCs w:val="32"/>
          <w:lang w:val="en-US" w:eastAsia="zh-CN"/>
        </w:rPr>
        <w:t>需</w:t>
      </w:r>
      <w:r>
        <w:rPr>
          <w:rFonts w:hint="eastAsia" w:ascii="仿宋_GB2312" w:hAnsi="仿宋_GB2312" w:eastAsia="仿宋_GB2312" w:cs="仿宋_GB2312"/>
          <w:b w:val="0"/>
          <w:i w:val="0"/>
          <w:caps w:val="0"/>
          <w:spacing w:val="0"/>
          <w:w w:val="100"/>
          <w:sz w:val="32"/>
          <w:szCs w:val="32"/>
        </w:rPr>
        <w:t>布局合理</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承租区域内的改建、装修必须符合国家消防法规、安全用电规范及甲方的消防安全管理要求</w:t>
      </w:r>
      <w:r>
        <w:rPr>
          <w:rFonts w:hint="eastAsia" w:ascii="仿宋_GB2312" w:hAnsi="仿宋_GB2312" w:eastAsia="仿宋_GB2312" w:cs="仿宋_GB2312"/>
          <w:b w:val="0"/>
          <w:i w:val="0"/>
          <w:caps w:val="0"/>
          <w:spacing w:val="0"/>
          <w:w w:val="100"/>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5</w:t>
      </w:r>
      <w:r>
        <w:rPr>
          <w:rFonts w:hint="eastAsia" w:ascii="仿宋_GB2312" w:hAnsi="仿宋_GB2312" w:eastAsia="仿宋_GB2312" w:cs="仿宋_GB2312"/>
          <w:b w:val="0"/>
          <w:i w:val="0"/>
          <w:caps w:val="0"/>
          <w:spacing w:val="0"/>
          <w:w w:val="100"/>
          <w:sz w:val="32"/>
          <w:szCs w:val="32"/>
        </w:rPr>
        <w:t>、建立安全生产档案，定期组织开展安全生产检查，对存在的问题及时整改，做好记录，并报甲方。</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spacing w:val="0"/>
          <w:w w:val="100"/>
          <w:sz w:val="32"/>
          <w:szCs w:val="32"/>
          <w:lang w:val="en-US" w:eastAsia="zh-CN"/>
        </w:rPr>
        <w:t>6、</w:t>
      </w:r>
      <w:r>
        <w:rPr>
          <w:rFonts w:hint="eastAsia" w:ascii="仿宋_GB2312" w:hAnsi="仿宋_GB2312" w:eastAsia="仿宋_GB2312" w:cs="仿宋_GB2312"/>
          <w:sz w:val="32"/>
          <w:szCs w:val="32"/>
        </w:rPr>
        <w:t>保护承租物业的整体结构，不得私自拆除和改建房屋，不将非住宅物业作为住宅使用或“二合一”、“三合一”混合使用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不得在承租区域内存放易燃、易爆等危险品，，</w:t>
      </w:r>
      <w:r>
        <w:rPr>
          <w:rFonts w:hint="eastAsia" w:ascii="仿宋_GB2312" w:hAnsi="仿宋_GB2312" w:eastAsia="仿宋_GB2312" w:cs="仿宋_GB2312"/>
          <w:sz w:val="32"/>
          <w:szCs w:val="32"/>
        </w:rPr>
        <w:t>违反消防法规或甲方要求而引起的安全事故，承担一切经济、法律责任。</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7、保护好承租区域内的消防设施、设备。如发现他人违章用火用电或损坏消防设施，要及时劝阻、制止。</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lang w:val="en-US" w:eastAsia="zh-CN"/>
        </w:rPr>
        <w:t>8、如进行高处作业或动火作业，需经甲方批准并按要求落实安全防范措施后方可进行</w:t>
      </w:r>
      <w:r>
        <w:rPr>
          <w:rFonts w:hint="eastAsia" w:ascii="仿宋_GB2312" w:hAnsi="仿宋_GB2312" w:eastAsia="仿宋_GB2312" w:cs="仿宋_GB2312"/>
          <w:b w:val="0"/>
          <w:i w:val="0"/>
          <w:caps w:val="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color w:val="auto"/>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9</w:t>
      </w:r>
      <w:r>
        <w:rPr>
          <w:rFonts w:hint="eastAsia" w:ascii="仿宋_GB2312" w:hAnsi="仿宋_GB2312" w:eastAsia="仿宋_GB2312" w:cs="仿宋_GB2312"/>
          <w:b w:val="0"/>
          <w:i w:val="0"/>
          <w:caps w:val="0"/>
          <w:color w:val="auto"/>
          <w:spacing w:val="0"/>
          <w:w w:val="100"/>
          <w:sz w:val="32"/>
          <w:szCs w:val="32"/>
          <w:lang w:val="en-US" w:eastAsia="zh-CN"/>
        </w:rPr>
        <w:t>、如有事故发生，乙方应积极采取相应的抢救措施，避免危险和损失进一步扩大，由此造成的损失由乙方承担。</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val="0"/>
          <w:i w:val="0"/>
          <w:caps w:val="0"/>
          <w:color w:val="auto"/>
          <w:spacing w:val="0"/>
          <w:w w:val="100"/>
          <w:sz w:val="32"/>
          <w:szCs w:val="32"/>
          <w:lang w:val="en-US" w:eastAsia="zh-CN"/>
        </w:rPr>
        <w:t>10、</w:t>
      </w:r>
      <w:r>
        <w:rPr>
          <w:rFonts w:hint="eastAsia" w:ascii="仿宋_GB2312" w:hAnsi="仿宋_GB2312" w:eastAsia="仿宋_GB2312" w:cs="仿宋_GB2312"/>
          <w:sz w:val="32"/>
          <w:szCs w:val="32"/>
        </w:rPr>
        <w:t>发生安全生产事故，乙方本人或单位负责人须马上组织本单位应急救援队赶赴现场参加抢险救援工作，并按事故类别报告相关部门和街道应急办，配合有关职能部门依法查处生产安全生产事故，不瞒报、不虚报或故意延迟报告生产安全事故。</w:t>
      </w:r>
    </w:p>
    <w:p>
      <w:pPr>
        <w:keepNext w:val="0"/>
        <w:keepLines w:val="0"/>
        <w:pageBreakBefore w:val="0"/>
        <w:widowControl w:val="0"/>
        <w:tabs>
          <w:tab w:val="left" w:pos="1236"/>
        </w:tabs>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b w:val="0"/>
          <w:i w:val="0"/>
          <w:caps w:val="0"/>
          <w:color w:val="auto"/>
          <w:spacing w:val="0"/>
          <w:w w:val="100"/>
          <w:sz w:val="32"/>
          <w:szCs w:val="32"/>
          <w:lang w:val="en-US" w:eastAsia="zh-CN"/>
        </w:rPr>
        <w:t>、</w:t>
      </w:r>
      <w:r>
        <w:rPr>
          <w:rFonts w:hint="eastAsia" w:ascii="仿宋_GB2312" w:hAnsi="仿宋_GB2312" w:eastAsia="仿宋_GB2312" w:cs="仿宋_GB2312"/>
          <w:sz w:val="32"/>
          <w:szCs w:val="32"/>
        </w:rPr>
        <w:t>对员工进行安全教育培训，增强员工的安全生产意识，使员工了解本岗位的安全事故特点，不使用自制电器、无自动断电保护装置的伪劣接线板等不合格电器产品，会使用安全器材对安全事故进行初步处理，会报警及自行逃生。</w:t>
      </w:r>
    </w:p>
    <w:p>
      <w:pPr>
        <w:keepNext w:val="0"/>
        <w:keepLines w:val="0"/>
        <w:pageBreakBefore w:val="0"/>
        <w:widowControl w:val="0"/>
        <w:tabs>
          <w:tab w:val="left" w:pos="1236"/>
        </w:tabs>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b w:val="0"/>
          <w:i w:val="0"/>
          <w:caps w:val="0"/>
          <w:color w:val="auto"/>
          <w:spacing w:val="0"/>
          <w:w w:val="100"/>
          <w:sz w:val="32"/>
          <w:szCs w:val="32"/>
          <w:lang w:val="en-US" w:eastAsia="zh-CN"/>
        </w:rPr>
        <w:t>、</w:t>
      </w:r>
      <w:r>
        <w:rPr>
          <w:rFonts w:hint="eastAsia" w:ascii="仿宋_GB2312" w:hAnsi="仿宋_GB2312" w:eastAsia="仿宋_GB2312" w:cs="仿宋_GB2312"/>
          <w:sz w:val="32"/>
          <w:szCs w:val="32"/>
        </w:rPr>
        <w:t>无条件配合甲方及所属街道办事处的安全检查，并配合进行整改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、违反消防法规而引起的安全事故，由乙方承担一切经济、法律责任。</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、在房屋内配置而引起的安全事故，由乙方承担一切经济、法律责任。消防器材，并确保每位成员都能掌握使用方法，防范于未然。</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、水、电、气、门、窗等在使用中发现故障或安全隐患应及时维修或请专业人员处理。如发现有火灾等异常情况，立即拨打119。</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、严禁将住宅作为仓库、办公室等商业性质使用或利用租赁房屋开展违法犯罪活动。</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、制定、完善各项安全生产制度，落实各级安全责任人、管理人安全责任，逐级、逐岗位明确安全生产职责。安全责任人、管理人等人员必须参加岗前培训，如有特殊工种，需持证上岗。</w:t>
      </w:r>
    </w:p>
    <w:p>
      <w:pPr>
        <w:keepNext w:val="0"/>
        <w:keepLines w:val="0"/>
        <w:pageBreakBefore w:val="0"/>
        <w:widowControl w:val="0"/>
        <w:kinsoku/>
        <w:wordWrap/>
        <w:overflowPunct/>
        <w:topLinePunct w:val="0"/>
        <w:autoSpaceDE/>
        <w:autoSpaceDN/>
        <w:bidi w:val="0"/>
        <w:adjustRightInd/>
        <w:snapToGrid/>
        <w:ind w:left="210" w:leftChars="100" w:right="210" w:rightChars="10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、按照国家有关规定，配置安全设施和消防器材、设置安全标志，并定期组织检查、维修，确保安全设施和消防器材完好有效，保障疏散通道和安全出口畅通，并设置符合国家规定的安全疏散标志及应急照明。</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3"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i w:val="0"/>
          <w:caps w:val="0"/>
          <w:spacing w:val="0"/>
          <w:w w:val="100"/>
          <w:sz w:val="32"/>
          <w:szCs w:val="32"/>
          <w:lang w:val="en-US" w:eastAsia="zh-CN"/>
        </w:rPr>
        <w:t>三</w:t>
      </w:r>
      <w:r>
        <w:rPr>
          <w:rFonts w:hint="eastAsia" w:ascii="仿宋_GB2312" w:hAnsi="仿宋_GB2312" w:eastAsia="仿宋_GB2312" w:cs="仿宋_GB2312"/>
          <w:b/>
          <w:i w:val="0"/>
          <w:caps w:val="0"/>
          <w:spacing w:val="0"/>
          <w:w w:val="100"/>
          <w:sz w:val="32"/>
          <w:szCs w:val="32"/>
        </w:rPr>
        <w:t>、其他有关要求</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1、乙方在承租期内指派</w:t>
      </w:r>
      <w:r>
        <w:rPr>
          <w:rFonts w:hint="eastAsia" w:ascii="仿宋_GB2312" w:hAnsi="仿宋_GB2312" w:eastAsia="仿宋_GB2312" w:cs="仿宋_GB2312"/>
          <w:b w:val="0"/>
          <w:i w:val="0"/>
          <w:caps w:val="0"/>
          <w:spacing w:val="0"/>
          <w:w w:val="100"/>
          <w:sz w:val="32"/>
          <w:szCs w:val="32"/>
          <w:u w:val="single" w:color="000000"/>
        </w:rPr>
        <w:t xml:space="preserve">  </w:t>
      </w:r>
      <w:r>
        <w:rPr>
          <w:rFonts w:hint="eastAsia" w:ascii="仿宋_GB2312" w:hAnsi="仿宋_GB2312" w:eastAsia="仿宋_GB2312" w:cs="仿宋_GB2312"/>
          <w:b w:val="0"/>
          <w:i w:val="0"/>
          <w:caps w:val="0"/>
          <w:spacing w:val="0"/>
          <w:w w:val="100"/>
          <w:sz w:val="32"/>
          <w:szCs w:val="32"/>
          <w:u w:val="single" w:color="000000"/>
          <w:lang w:val="en-US" w:eastAsia="zh-CN"/>
        </w:rPr>
        <w:t xml:space="preserve">  </w:t>
      </w:r>
      <w:r>
        <w:rPr>
          <w:rFonts w:hint="eastAsia" w:ascii="仿宋_GB2312" w:hAnsi="仿宋_GB2312" w:eastAsia="仿宋_GB2312" w:cs="仿宋_GB2312"/>
          <w:b w:val="0"/>
          <w:i w:val="0"/>
          <w:caps w:val="0"/>
          <w:spacing w:val="0"/>
          <w:w w:val="100"/>
          <w:sz w:val="32"/>
          <w:szCs w:val="32"/>
          <w:u w:val="single" w:color="000000"/>
        </w:rPr>
        <w:t xml:space="preserve">   </w:t>
      </w:r>
      <w:r>
        <w:rPr>
          <w:rFonts w:hint="eastAsia" w:ascii="仿宋_GB2312" w:hAnsi="仿宋_GB2312" w:eastAsia="仿宋_GB2312" w:cs="仿宋_GB2312"/>
          <w:b w:val="0"/>
          <w:i w:val="0"/>
          <w:caps w:val="0"/>
          <w:spacing w:val="0"/>
          <w:w w:val="100"/>
          <w:sz w:val="32"/>
          <w:szCs w:val="32"/>
        </w:rPr>
        <w:t>负责租赁区域内的安全管理工作。甲方指派</w:t>
      </w:r>
      <w:r>
        <w:rPr>
          <w:rFonts w:hint="eastAsia" w:ascii="仿宋_GB2312" w:hAnsi="仿宋_GB2312" w:eastAsia="仿宋_GB2312" w:cs="仿宋_GB2312"/>
          <w:b w:val="0"/>
          <w:i w:val="0"/>
          <w:caps w:val="0"/>
          <w:spacing w:val="0"/>
          <w:w w:val="100"/>
          <w:sz w:val="32"/>
          <w:szCs w:val="32"/>
          <w:u w:val="single"/>
          <w:lang w:val="en-US" w:eastAsia="zh-CN"/>
        </w:rPr>
        <w:t>刘芳成</w:t>
      </w:r>
      <w:r>
        <w:rPr>
          <w:rFonts w:hint="eastAsia" w:ascii="仿宋_GB2312" w:hAnsi="仿宋_GB2312" w:eastAsia="仿宋_GB2312" w:cs="仿宋_GB2312"/>
          <w:b w:val="0"/>
          <w:i w:val="0"/>
          <w:caps w:val="0"/>
          <w:spacing w:val="0"/>
          <w:w w:val="100"/>
          <w:sz w:val="32"/>
          <w:szCs w:val="32"/>
        </w:rPr>
        <w:t>负责检查、监督、协调乙方的安全管理工作，共同预防各类事故的发生。</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2、由于乙方或其他方责任引起的伤亡、火灾、车辆、物损、治安等各类事故，造成自身、甲方或第三方伤亡和财产损失的，应由责任方承担事故责任和经济赔偿，甲方不承担任何责任；甲方对发生的各类事故，尽力协助做好抢救工作，所需要费用由责任方承担。</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both"/>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3、本责任书一式三份，甲方执二份，乙方执一份，甲、乙双方签字盖章后生效。</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_GB2312" w:hAnsi="仿宋_GB2312" w:eastAsia="仿宋_GB2312" w:cs="仿宋_GB2312"/>
          <w:b w:val="0"/>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firstLine="640" w:firstLineChars="200"/>
        <w:jc w:val="left"/>
        <w:textAlignment w:val="baseline"/>
        <w:rPr>
          <w:rFonts w:hint="eastAsia" w:ascii="仿宋_GB2312" w:hAnsi="仿宋_GB2312" w:eastAsia="仿宋_GB2312" w:cs="仿宋_GB2312"/>
          <w:b w:val="0"/>
          <w:i w:val="0"/>
          <w:caps w:val="0"/>
          <w:spacing w:val="0"/>
          <w:w w:val="100"/>
          <w:sz w:val="32"/>
          <w:szCs w:val="32"/>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甲方（盖章）：                   乙方（盖章）：</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法定代表人</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签章）</w:t>
      </w:r>
      <w:r>
        <w:rPr>
          <w:rFonts w:hint="eastAsia" w:ascii="仿宋_GB2312" w:hAnsi="仿宋_GB2312" w:eastAsia="仿宋_GB2312" w:cs="仿宋_GB2312"/>
          <w:b w:val="0"/>
          <w:i w:val="0"/>
          <w:caps w:val="0"/>
          <w:spacing w:val="0"/>
          <w:w w:val="100"/>
          <w:sz w:val="32"/>
          <w:szCs w:val="32"/>
        </w:rPr>
        <w:t xml:space="preserve">：         </w:t>
      </w:r>
      <w:r>
        <w:rPr>
          <w:rFonts w:hint="eastAsia" w:ascii="仿宋_GB2312" w:hAnsi="仿宋_GB2312" w:eastAsia="仿宋_GB2312" w:cs="仿宋_GB2312"/>
          <w:b w:val="0"/>
          <w:i w:val="0"/>
          <w:caps w:val="0"/>
          <w:spacing w:val="0"/>
          <w:w w:val="100"/>
          <w:sz w:val="32"/>
          <w:szCs w:val="32"/>
          <w:lang w:val="en-US" w:eastAsia="zh-CN"/>
        </w:rPr>
        <w:t xml:space="preserve">    </w:t>
      </w:r>
      <w:r>
        <w:rPr>
          <w:rFonts w:hint="eastAsia" w:ascii="仿宋_GB2312" w:hAnsi="仿宋_GB2312" w:eastAsia="仿宋_GB2312" w:cs="仿宋_GB2312"/>
          <w:b w:val="0"/>
          <w:i w:val="0"/>
          <w:caps w:val="0"/>
          <w:spacing w:val="0"/>
          <w:w w:val="100"/>
          <w:sz w:val="32"/>
          <w:szCs w:val="32"/>
        </w:rPr>
        <w:t>法定代表人</w:t>
      </w:r>
      <w:r>
        <w:rPr>
          <w:rFonts w:hint="eastAsia" w:ascii="仿宋_GB2312" w:hAnsi="仿宋_GB2312" w:eastAsia="仿宋_GB2312" w:cs="仿宋_GB2312"/>
          <w:b w:val="0"/>
          <w:i w:val="0"/>
          <w:caps w:val="0"/>
          <w:spacing w:val="0"/>
          <w:w w:val="100"/>
          <w:sz w:val="32"/>
          <w:szCs w:val="32"/>
          <w:lang w:eastAsia="zh-CN"/>
        </w:rPr>
        <w:t>（</w:t>
      </w:r>
      <w:r>
        <w:rPr>
          <w:rFonts w:hint="eastAsia" w:ascii="仿宋_GB2312" w:hAnsi="仿宋_GB2312" w:eastAsia="仿宋_GB2312" w:cs="仿宋_GB2312"/>
          <w:b w:val="0"/>
          <w:i w:val="0"/>
          <w:caps w:val="0"/>
          <w:spacing w:val="0"/>
          <w:w w:val="100"/>
          <w:sz w:val="32"/>
          <w:szCs w:val="32"/>
          <w:lang w:val="en-US" w:eastAsia="zh-CN"/>
        </w:rPr>
        <w:t>签章）</w:t>
      </w:r>
      <w:r>
        <w:rPr>
          <w:rFonts w:hint="eastAsia" w:ascii="仿宋_GB2312" w:hAnsi="仿宋_GB2312" w:eastAsia="仿宋_GB2312" w:cs="仿宋_GB2312"/>
          <w:b w:val="0"/>
          <w:i w:val="0"/>
          <w:caps w:val="0"/>
          <w:spacing w:val="0"/>
          <w:w w:val="100"/>
          <w:sz w:val="32"/>
          <w:szCs w:val="32"/>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电话：</w:t>
      </w:r>
      <w:r>
        <w:rPr>
          <w:rFonts w:hint="eastAsia" w:ascii="仿宋_GB2312" w:hAnsi="仿宋_GB2312" w:eastAsia="仿宋_GB2312" w:cs="仿宋_GB2312"/>
          <w:b w:val="0"/>
          <w:i w:val="0"/>
          <w:caps w:val="0"/>
          <w:spacing w:val="0"/>
          <w:w w:val="100"/>
          <w:sz w:val="32"/>
          <w:szCs w:val="32"/>
          <w:lang w:val="en-US" w:eastAsia="zh-CN"/>
        </w:rPr>
        <w:t xml:space="preserve">            </w:t>
      </w:r>
      <w:r>
        <w:rPr>
          <w:rFonts w:hint="eastAsia" w:ascii="仿宋_GB2312" w:hAnsi="仿宋_GB2312" w:eastAsia="仿宋_GB2312" w:cs="仿宋_GB2312"/>
          <w:b w:val="0"/>
          <w:i w:val="0"/>
          <w:caps w:val="0"/>
          <w:spacing w:val="0"/>
          <w:w w:val="100"/>
          <w:sz w:val="32"/>
          <w:szCs w:val="32"/>
        </w:rPr>
        <w:t xml:space="preserve">               电话：</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rPr>
      </w:pPr>
      <w:r>
        <w:rPr>
          <w:rFonts w:hint="eastAsia" w:ascii="仿宋_GB2312" w:hAnsi="仿宋_GB2312" w:eastAsia="仿宋_GB2312" w:cs="仿宋_GB2312"/>
          <w:b w:val="0"/>
          <w:i w:val="0"/>
          <w:caps w:val="0"/>
          <w:spacing w:val="0"/>
          <w:w w:val="100"/>
          <w:sz w:val="32"/>
          <w:szCs w:val="32"/>
        </w:rPr>
        <w:t>日期：                           日期：</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120" w:lineRule="auto"/>
        <w:ind w:left="210" w:leftChars="100" w:right="210" w:rightChars="100"/>
        <w:jc w:val="left"/>
        <w:textAlignment w:val="baseline"/>
        <w:rPr>
          <w:rFonts w:hint="eastAsia" w:ascii="仿宋_GB2312" w:hAnsi="仿宋_GB2312" w:eastAsia="仿宋_GB2312" w:cs="仿宋_GB2312"/>
          <w:b w:val="0"/>
          <w:i w:val="0"/>
          <w:caps w:val="0"/>
          <w:spacing w:val="0"/>
          <w:w w:val="100"/>
          <w:sz w:val="32"/>
          <w:szCs w:val="32"/>
        </w:rPr>
      </w:pPr>
    </w:p>
    <w:sectPr>
      <w:footerReference r:id="rId4" w:type="default"/>
      <w:pgSz w:w="11906" w:h="16838"/>
      <w:pgMar w:top="1327" w:right="1080" w:bottom="1270" w:left="108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5</w:t>
                    </w:r>
                    <w:r>
                      <w:t>页</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snapToGrid w:val="0"/>
                      <w:rPr>
                        <w:sz w:val="18"/>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426B4F"/>
    <w:multiLevelType w:val="singleLevel"/>
    <w:tmpl w:val="03426B4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iZjk0Zjk3YTU2YzU2MDAxZTFiMDA1YWE2ZTY1OTgifQ=="/>
  </w:docVars>
  <w:rsids>
    <w:rsidRoot w:val="00FF2DB6"/>
    <w:rsid w:val="00003B4D"/>
    <w:rsid w:val="001010ED"/>
    <w:rsid w:val="00321BCF"/>
    <w:rsid w:val="003D5477"/>
    <w:rsid w:val="00590E37"/>
    <w:rsid w:val="005D4D98"/>
    <w:rsid w:val="00681C39"/>
    <w:rsid w:val="007E704D"/>
    <w:rsid w:val="008E62A9"/>
    <w:rsid w:val="00B12A5D"/>
    <w:rsid w:val="00CD0AAE"/>
    <w:rsid w:val="00D90815"/>
    <w:rsid w:val="00D90F54"/>
    <w:rsid w:val="00DD4E95"/>
    <w:rsid w:val="00E23370"/>
    <w:rsid w:val="00F24188"/>
    <w:rsid w:val="00F31DCB"/>
    <w:rsid w:val="00F3708B"/>
    <w:rsid w:val="00F42131"/>
    <w:rsid w:val="00FF2DB6"/>
    <w:rsid w:val="0178319E"/>
    <w:rsid w:val="01E6208F"/>
    <w:rsid w:val="02A75672"/>
    <w:rsid w:val="0304491F"/>
    <w:rsid w:val="037834A9"/>
    <w:rsid w:val="05F813AC"/>
    <w:rsid w:val="07E75D3B"/>
    <w:rsid w:val="07E81069"/>
    <w:rsid w:val="080B2384"/>
    <w:rsid w:val="083C6C8C"/>
    <w:rsid w:val="09C95BBC"/>
    <w:rsid w:val="09D45B90"/>
    <w:rsid w:val="09D53C4E"/>
    <w:rsid w:val="0BAB682A"/>
    <w:rsid w:val="0C731576"/>
    <w:rsid w:val="0CCC59F1"/>
    <w:rsid w:val="0D57792F"/>
    <w:rsid w:val="0D5B5224"/>
    <w:rsid w:val="0E4B5451"/>
    <w:rsid w:val="0F106B87"/>
    <w:rsid w:val="0F122028"/>
    <w:rsid w:val="0FB91B04"/>
    <w:rsid w:val="106C5542"/>
    <w:rsid w:val="133340BA"/>
    <w:rsid w:val="15977CF9"/>
    <w:rsid w:val="161563C0"/>
    <w:rsid w:val="167D4C18"/>
    <w:rsid w:val="16F972DB"/>
    <w:rsid w:val="17142592"/>
    <w:rsid w:val="189B1516"/>
    <w:rsid w:val="18F50AD2"/>
    <w:rsid w:val="192D31E8"/>
    <w:rsid w:val="194C0F10"/>
    <w:rsid w:val="1A073867"/>
    <w:rsid w:val="1A37413E"/>
    <w:rsid w:val="1D0F5591"/>
    <w:rsid w:val="1D1352DF"/>
    <w:rsid w:val="1D1741C7"/>
    <w:rsid w:val="1D9B2B0F"/>
    <w:rsid w:val="1E0E33A6"/>
    <w:rsid w:val="1E533B71"/>
    <w:rsid w:val="20B5138A"/>
    <w:rsid w:val="219D162C"/>
    <w:rsid w:val="224E056D"/>
    <w:rsid w:val="22A623B0"/>
    <w:rsid w:val="23956994"/>
    <w:rsid w:val="245C720C"/>
    <w:rsid w:val="25071A95"/>
    <w:rsid w:val="25791CEE"/>
    <w:rsid w:val="275A76CF"/>
    <w:rsid w:val="27E9102F"/>
    <w:rsid w:val="27EF666A"/>
    <w:rsid w:val="28506B58"/>
    <w:rsid w:val="285D2344"/>
    <w:rsid w:val="28D45C47"/>
    <w:rsid w:val="295737E3"/>
    <w:rsid w:val="29D43BE5"/>
    <w:rsid w:val="2A566ADC"/>
    <w:rsid w:val="2B6E0ACE"/>
    <w:rsid w:val="2B8C5E3D"/>
    <w:rsid w:val="2C313BD0"/>
    <w:rsid w:val="2C715B43"/>
    <w:rsid w:val="2CED28A5"/>
    <w:rsid w:val="2E9D17AB"/>
    <w:rsid w:val="2F6A6EAE"/>
    <w:rsid w:val="2FB838BA"/>
    <w:rsid w:val="30F5277A"/>
    <w:rsid w:val="31BC7F71"/>
    <w:rsid w:val="3220688D"/>
    <w:rsid w:val="34CD6C3E"/>
    <w:rsid w:val="35416269"/>
    <w:rsid w:val="35A51892"/>
    <w:rsid w:val="35C70D69"/>
    <w:rsid w:val="364324F8"/>
    <w:rsid w:val="36CD5E08"/>
    <w:rsid w:val="373421A1"/>
    <w:rsid w:val="38706803"/>
    <w:rsid w:val="389B0819"/>
    <w:rsid w:val="3A553CD1"/>
    <w:rsid w:val="3ACA43A6"/>
    <w:rsid w:val="3ACE5626"/>
    <w:rsid w:val="3B18566E"/>
    <w:rsid w:val="3B3943CB"/>
    <w:rsid w:val="3B661FD3"/>
    <w:rsid w:val="3C2056ED"/>
    <w:rsid w:val="3D436EEA"/>
    <w:rsid w:val="3D585321"/>
    <w:rsid w:val="3DD21737"/>
    <w:rsid w:val="3F9572C0"/>
    <w:rsid w:val="40D3565D"/>
    <w:rsid w:val="411412F3"/>
    <w:rsid w:val="41563193"/>
    <w:rsid w:val="427D4355"/>
    <w:rsid w:val="448543E4"/>
    <w:rsid w:val="449159F2"/>
    <w:rsid w:val="456F69D7"/>
    <w:rsid w:val="471B0D11"/>
    <w:rsid w:val="476300A4"/>
    <w:rsid w:val="489C6856"/>
    <w:rsid w:val="489D15DE"/>
    <w:rsid w:val="48B14967"/>
    <w:rsid w:val="48DB0FB9"/>
    <w:rsid w:val="4A3E7D84"/>
    <w:rsid w:val="4A5E5217"/>
    <w:rsid w:val="4BFF309A"/>
    <w:rsid w:val="4C2E274B"/>
    <w:rsid w:val="4C5C7933"/>
    <w:rsid w:val="4CD87C7B"/>
    <w:rsid w:val="4CEA5C8B"/>
    <w:rsid w:val="4D096B41"/>
    <w:rsid w:val="4D9B3458"/>
    <w:rsid w:val="4E221D3A"/>
    <w:rsid w:val="4FE743A9"/>
    <w:rsid w:val="50721962"/>
    <w:rsid w:val="50B5457E"/>
    <w:rsid w:val="514F7202"/>
    <w:rsid w:val="51CC1832"/>
    <w:rsid w:val="534C5C47"/>
    <w:rsid w:val="53A31454"/>
    <w:rsid w:val="56F92F11"/>
    <w:rsid w:val="576B0232"/>
    <w:rsid w:val="577A74E6"/>
    <w:rsid w:val="57E963A5"/>
    <w:rsid w:val="5A2E5114"/>
    <w:rsid w:val="5B234D2E"/>
    <w:rsid w:val="5B485496"/>
    <w:rsid w:val="5B76083A"/>
    <w:rsid w:val="5DA07D16"/>
    <w:rsid w:val="5EC16806"/>
    <w:rsid w:val="5F783F14"/>
    <w:rsid w:val="5FCD276F"/>
    <w:rsid w:val="60343EC8"/>
    <w:rsid w:val="605F1314"/>
    <w:rsid w:val="637732C4"/>
    <w:rsid w:val="6464598C"/>
    <w:rsid w:val="64F93389"/>
    <w:rsid w:val="65B44350"/>
    <w:rsid w:val="690121DF"/>
    <w:rsid w:val="69167BF7"/>
    <w:rsid w:val="69505429"/>
    <w:rsid w:val="6A7C0A2B"/>
    <w:rsid w:val="6B233B4F"/>
    <w:rsid w:val="6C36048D"/>
    <w:rsid w:val="6C70134B"/>
    <w:rsid w:val="6CDF44D4"/>
    <w:rsid w:val="6E49382B"/>
    <w:rsid w:val="6E626FFE"/>
    <w:rsid w:val="6FE469B0"/>
    <w:rsid w:val="70B544E1"/>
    <w:rsid w:val="70EA1B88"/>
    <w:rsid w:val="76117268"/>
    <w:rsid w:val="767B5604"/>
    <w:rsid w:val="768977F4"/>
    <w:rsid w:val="77B343B4"/>
    <w:rsid w:val="7868241D"/>
    <w:rsid w:val="786F7A5B"/>
    <w:rsid w:val="78C6564A"/>
    <w:rsid w:val="78DF263D"/>
    <w:rsid w:val="79DA5E4C"/>
    <w:rsid w:val="7B82166D"/>
    <w:rsid w:val="7B936DF7"/>
    <w:rsid w:val="7BAE1106"/>
    <w:rsid w:val="7D9454CD"/>
    <w:rsid w:val="7E6B685B"/>
    <w:rsid w:val="7E8828A7"/>
    <w:rsid w:val="7EFB44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semiHidden/>
    <w:qFormat/>
    <w:uiPriority w:val="99"/>
    <w:rPr>
      <w:sz w:val="18"/>
      <w:szCs w:val="18"/>
    </w:rPr>
  </w:style>
  <w:style w:type="character" w:customStyle="1" w:styleId="8">
    <w:name w:val="页脚 字符"/>
    <w:basedOn w:val="6"/>
    <w:link w:val="3"/>
    <w:semiHidden/>
    <w:qFormat/>
    <w:uiPriority w:val="99"/>
    <w:rPr>
      <w:sz w:val="18"/>
      <w:szCs w:val="18"/>
    </w:rPr>
  </w:style>
  <w:style w:type="character" w:customStyle="1" w:styleId="9">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Luobo</Company>
  <Pages>6</Pages>
  <Words>2152</Words>
  <Characters>2163</Characters>
  <Lines>10</Lines>
  <Paragraphs>2</Paragraphs>
  <TotalTime>2</TotalTime>
  <ScaleCrop>false</ScaleCrop>
  <LinksUpToDate>false</LinksUpToDate>
  <CharactersWithSpaces>2323</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2016-05-19T07:49:00Z</dcterms:created>
  <dc:creator>User</dc:creator>
  <cp:lastModifiedBy>张丽芳</cp:lastModifiedBy>
  <cp:lastPrinted>2023-05-26T04:10:00Z</cp:lastPrinted>
  <dcterms:modified xsi:type="dcterms:W3CDTF">2026-01-28T06:24:05Z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F7549BB8394642AAB187D7F1336F2189</vt:lpwstr>
  </property>
</Properties>
</file>