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23ECE8">
      <w:pPr>
        <w:snapToGrid w:val="0"/>
        <w:ind w:firstLine="5280" w:firstLineChars="2200"/>
        <w:rPr>
          <w:b/>
          <w:sz w:val="20"/>
          <w:szCs w:val="24"/>
          <w:u w:val="single"/>
        </w:rPr>
      </w:pPr>
      <w:r>
        <w:rPr>
          <w:rFonts w:hint="eastAsia"/>
          <w:szCs w:val="24"/>
        </w:rPr>
        <w:t>编号：</w:t>
      </w:r>
      <w:r>
        <w:rPr>
          <w:rFonts w:hint="eastAsia"/>
          <w:b/>
          <w:szCs w:val="24"/>
        </w:rPr>
        <w:t>（租）</w:t>
      </w:r>
      <w:r>
        <w:rPr>
          <w:rFonts w:hint="eastAsia"/>
          <w:b/>
          <w:szCs w:val="24"/>
          <w:u w:val="single"/>
        </w:rPr>
        <w:t xml:space="preserve"> TX202</w:t>
      </w:r>
      <w:r>
        <w:rPr>
          <w:rFonts w:hint="eastAsia"/>
          <w:b/>
          <w:szCs w:val="24"/>
          <w:u w:val="single"/>
          <w:lang w:val="en-US" w:eastAsia="zh-CN"/>
        </w:rPr>
        <w:t>5</w:t>
      </w:r>
      <w:r>
        <w:rPr>
          <w:rFonts w:hint="eastAsia"/>
          <w:b/>
          <w:szCs w:val="24"/>
          <w:u w:val="single"/>
        </w:rPr>
        <w:t>-</w:t>
      </w:r>
      <w:r>
        <w:rPr>
          <w:rFonts w:hint="eastAsia"/>
          <w:b/>
          <w:szCs w:val="24"/>
          <w:u w:val="single"/>
          <w:lang w:val="en-US" w:eastAsia="zh-CN"/>
        </w:rPr>
        <w:t xml:space="preserve">C  </w:t>
      </w:r>
      <w:r>
        <w:rPr>
          <w:rFonts w:hint="eastAsia"/>
          <w:b/>
          <w:szCs w:val="24"/>
          <w:u w:val="single"/>
        </w:rPr>
        <w:t xml:space="preserve"> </w:t>
      </w:r>
    </w:p>
    <w:p w14:paraId="6074D757">
      <w:pPr>
        <w:snapToGrid w:val="0"/>
        <w:jc w:val="center"/>
        <w:rPr>
          <w:rFonts w:ascii="黑体" w:hAnsi="黑体" w:eastAsia="黑体" w:cs="黑体"/>
          <w:b/>
          <w:bCs/>
          <w:sz w:val="36"/>
          <w:szCs w:val="36"/>
        </w:rPr>
      </w:pPr>
    </w:p>
    <w:p w14:paraId="47DF943E">
      <w:pPr>
        <w:snapToGrid w:val="0"/>
        <w:jc w:val="center"/>
        <w:rPr>
          <w:rFonts w:ascii="黑体" w:hAnsi="黑体" w:eastAsia="黑体" w:cs="黑体"/>
          <w:b/>
          <w:bCs/>
          <w:sz w:val="36"/>
          <w:szCs w:val="36"/>
        </w:rPr>
      </w:pPr>
      <w:r>
        <w:rPr>
          <w:rFonts w:hint="eastAsia" w:ascii="黑体" w:hAnsi="黑体" w:eastAsia="黑体" w:cs="黑体"/>
          <w:b/>
          <w:bCs/>
          <w:sz w:val="36"/>
          <w:szCs w:val="36"/>
        </w:rPr>
        <w:t>租赁合同</w:t>
      </w:r>
    </w:p>
    <w:p w14:paraId="1C451AF4">
      <w:pPr>
        <w:snapToGrid w:val="0"/>
        <w:jc w:val="both"/>
        <w:rPr>
          <w:rFonts w:ascii="黑体" w:hAnsi="黑体" w:eastAsia="黑体" w:cs="黑体"/>
          <w:b/>
          <w:bCs/>
          <w:sz w:val="20"/>
          <w:szCs w:val="24"/>
        </w:rPr>
      </w:pPr>
    </w:p>
    <w:p w14:paraId="1EB755D6">
      <w:pPr>
        <w:snapToGrid w:val="0"/>
        <w:spacing w:line="480" w:lineRule="atLeast"/>
        <w:rPr>
          <w:rFonts w:ascii="宋体" w:hAnsi="宋体" w:cs="宋体"/>
          <w:b/>
          <w:sz w:val="20"/>
          <w:szCs w:val="24"/>
        </w:rPr>
      </w:pPr>
      <w:r>
        <w:rPr>
          <w:rFonts w:hint="eastAsia" w:ascii="宋体" w:hAnsi="宋体" w:cs="宋体"/>
          <w:b/>
          <w:szCs w:val="24"/>
        </w:rPr>
        <w:t>出租方（甲方）：</w:t>
      </w:r>
      <w:r>
        <w:rPr>
          <w:rFonts w:hint="eastAsia" w:ascii="宋体" w:hAnsi="宋体" w:cs="宋体"/>
          <w:b/>
          <w:bCs/>
          <w:szCs w:val="24"/>
          <w:u w:val="single"/>
          <w:lang w:eastAsia="zh-CN"/>
        </w:rPr>
        <w:t>广州市天河物业管理有限公司</w:t>
      </w:r>
      <w:r>
        <w:rPr>
          <w:rFonts w:hint="eastAsia" w:ascii="宋体" w:hAnsi="宋体" w:cs="宋体"/>
          <w:b/>
          <w:bCs/>
          <w:szCs w:val="24"/>
          <w:u w:val="single"/>
        </w:rPr>
        <w:t xml:space="preserve">        </w:t>
      </w:r>
      <w:r>
        <w:rPr>
          <w:rFonts w:hint="eastAsia" w:ascii="宋体" w:hAnsi="宋体" w:cs="宋体"/>
          <w:b/>
          <w:bCs/>
          <w:szCs w:val="24"/>
          <w:u w:val="single"/>
          <w:lang w:val="en-US" w:eastAsia="zh-CN"/>
        </w:rPr>
        <w:t xml:space="preserve">    </w:t>
      </w:r>
      <w:r>
        <w:rPr>
          <w:rFonts w:hint="eastAsia" w:ascii="宋体" w:hAnsi="宋体" w:cs="宋体"/>
          <w:b/>
          <w:bCs/>
          <w:szCs w:val="24"/>
          <w:u w:val="single"/>
        </w:rPr>
        <w:t xml:space="preserve">        </w:t>
      </w:r>
    </w:p>
    <w:p w14:paraId="7DE87AAF">
      <w:pPr>
        <w:snapToGrid w:val="0"/>
        <w:spacing w:line="480" w:lineRule="atLeast"/>
        <w:rPr>
          <w:rFonts w:ascii="宋体" w:hAnsi="宋体" w:cs="宋体"/>
          <w:b/>
          <w:bCs/>
          <w:sz w:val="20"/>
          <w:szCs w:val="24"/>
          <w:u w:val="single"/>
        </w:rPr>
      </w:pPr>
      <w:r>
        <w:rPr>
          <w:rFonts w:hint="eastAsia" w:ascii="宋体" w:hAnsi="宋体" w:cs="宋体"/>
          <w:b/>
          <w:szCs w:val="24"/>
        </w:rPr>
        <w:t>地  址：</w:t>
      </w:r>
      <w:r>
        <w:rPr>
          <w:rFonts w:hint="eastAsia" w:ascii="宋体" w:hAnsi="宋体" w:cs="宋体"/>
          <w:b/>
          <w:bCs/>
          <w:szCs w:val="24"/>
          <w:u w:val="single"/>
        </w:rPr>
        <w:t xml:space="preserve">广州市天河区中山大道西6、8号                         </w:t>
      </w:r>
    </w:p>
    <w:p w14:paraId="4B479A61">
      <w:pPr>
        <w:snapToGrid w:val="0"/>
        <w:spacing w:line="480" w:lineRule="atLeast"/>
        <w:rPr>
          <w:rFonts w:ascii="宋体" w:hAnsi="宋体" w:cs="宋体"/>
          <w:b/>
          <w:bCs/>
          <w:szCs w:val="24"/>
          <w:u w:val="single"/>
        </w:rPr>
      </w:pPr>
      <w:r>
        <w:rPr>
          <w:rFonts w:hint="eastAsia" w:ascii="宋体" w:hAnsi="宋体" w:cs="宋体"/>
          <w:b/>
          <w:szCs w:val="24"/>
        </w:rPr>
        <w:t>电  话：</w:t>
      </w:r>
      <w:r>
        <w:rPr>
          <w:rFonts w:hint="eastAsia" w:ascii="宋体" w:hAnsi="宋体" w:cs="宋体"/>
          <w:b/>
          <w:szCs w:val="24"/>
          <w:u w:val="single"/>
        </w:rPr>
        <w:t>020-</w:t>
      </w:r>
      <w:r>
        <w:rPr>
          <w:rFonts w:hint="eastAsia" w:ascii="宋体" w:hAnsi="宋体" w:cs="宋体"/>
          <w:b/>
          <w:bCs/>
          <w:szCs w:val="24"/>
          <w:u w:val="single"/>
          <w:lang w:val="en-US" w:eastAsia="zh-CN"/>
        </w:rPr>
        <w:t>81618616</w:t>
      </w:r>
      <w:r>
        <w:rPr>
          <w:rFonts w:hint="eastAsia" w:ascii="宋体" w:hAnsi="宋体" w:cs="宋体"/>
          <w:b/>
          <w:bCs/>
          <w:szCs w:val="24"/>
          <w:u w:val="single"/>
        </w:rPr>
        <w:t xml:space="preserve">                                       </w:t>
      </w:r>
      <w:r>
        <w:rPr>
          <w:rFonts w:hint="eastAsia" w:ascii="宋体" w:hAnsi="宋体" w:cs="宋体"/>
          <w:b/>
          <w:bCs/>
          <w:szCs w:val="24"/>
          <w:u w:val="single"/>
          <w:lang w:val="en-US" w:eastAsia="zh-CN"/>
        </w:rPr>
        <w:t xml:space="preserve"> </w:t>
      </w:r>
      <w:r>
        <w:rPr>
          <w:rFonts w:hint="eastAsia" w:ascii="宋体" w:hAnsi="宋体" w:cs="宋体"/>
          <w:b/>
          <w:bCs/>
          <w:szCs w:val="24"/>
          <w:u w:val="single"/>
        </w:rPr>
        <w:t xml:space="preserve">  </w:t>
      </w:r>
    </w:p>
    <w:p w14:paraId="657BF5AC">
      <w:pPr>
        <w:snapToGrid w:val="0"/>
        <w:spacing w:line="480" w:lineRule="atLeast"/>
        <w:rPr>
          <w:rFonts w:ascii="宋体" w:hAnsi="宋体" w:cs="宋体"/>
          <w:b/>
          <w:sz w:val="20"/>
          <w:szCs w:val="24"/>
        </w:rPr>
      </w:pPr>
      <w:r>
        <w:rPr>
          <w:rFonts w:hint="eastAsia" w:ascii="宋体" w:hAnsi="宋体" w:cs="宋体"/>
          <w:b/>
          <w:bCs/>
          <w:sz w:val="20"/>
          <w:szCs w:val="24"/>
        </w:rPr>
        <w:t xml:space="preserve">  </w:t>
      </w:r>
    </w:p>
    <w:p w14:paraId="4D7A9E7E">
      <w:pPr>
        <w:snapToGrid w:val="0"/>
        <w:spacing w:line="480" w:lineRule="atLeast"/>
        <w:rPr>
          <w:rFonts w:ascii="宋体" w:hAnsi="宋体" w:cs="宋体"/>
          <w:b/>
          <w:bCs/>
          <w:szCs w:val="24"/>
          <w:u w:val="single"/>
        </w:rPr>
      </w:pPr>
      <w:r>
        <w:rPr>
          <w:rFonts w:hint="eastAsia" w:ascii="宋体" w:hAnsi="宋体" w:cs="宋体"/>
          <w:b/>
          <w:szCs w:val="24"/>
        </w:rPr>
        <w:t>承租方（乙方）：</w:t>
      </w:r>
      <w:r>
        <w:rPr>
          <w:rFonts w:hint="eastAsia" w:ascii="宋体" w:hAnsi="宋体" w:cs="宋体"/>
          <w:b/>
          <w:szCs w:val="24"/>
          <w:u w:val="single"/>
          <w:lang w:val="en-US" w:eastAsia="zh-CN"/>
        </w:rPr>
        <w:t xml:space="preserve">                     </w:t>
      </w:r>
      <w:r>
        <w:rPr>
          <w:rFonts w:hint="eastAsia" w:ascii="宋体" w:hAnsi="宋体" w:cs="宋体"/>
          <w:b/>
          <w:bCs/>
          <w:sz w:val="24"/>
          <w:szCs w:val="24"/>
          <w:u w:val="single"/>
          <w:lang w:val="en-US" w:eastAsia="zh-CN"/>
        </w:rPr>
        <w:t xml:space="preserve">                         </w:t>
      </w:r>
    </w:p>
    <w:p w14:paraId="7F10AE23">
      <w:pPr>
        <w:snapToGrid w:val="0"/>
        <w:spacing w:line="480" w:lineRule="atLeast"/>
        <w:rPr>
          <w:rFonts w:ascii="宋体" w:hAnsi="宋体" w:cs="宋体"/>
          <w:b/>
          <w:bCs/>
          <w:szCs w:val="24"/>
          <w:u w:val="single"/>
        </w:rPr>
      </w:pPr>
      <w:r>
        <w:rPr>
          <w:rFonts w:hint="eastAsia" w:ascii="宋体" w:hAnsi="宋体" w:cs="宋体"/>
          <w:b/>
          <w:bCs/>
          <w:szCs w:val="24"/>
        </w:rPr>
        <w:t>联系人：</w:t>
      </w:r>
      <w:r>
        <w:rPr>
          <w:rFonts w:hint="eastAsia" w:ascii="宋体" w:hAnsi="宋体" w:cs="宋体"/>
          <w:b/>
          <w:bCs/>
          <w:szCs w:val="24"/>
          <w:u w:val="single"/>
          <w:lang w:val="en-US" w:eastAsia="zh-CN"/>
        </w:rPr>
        <w:t xml:space="preserve">      </w:t>
      </w:r>
      <w:r>
        <w:rPr>
          <w:rFonts w:hint="eastAsia" w:ascii="宋体" w:hAnsi="宋体" w:cs="宋体"/>
          <w:szCs w:val="24"/>
          <w:u w:val="single"/>
        </w:rPr>
        <w:t xml:space="preserve">                                                </w:t>
      </w:r>
    </w:p>
    <w:p w14:paraId="7B2821AA">
      <w:pPr>
        <w:snapToGrid w:val="0"/>
        <w:spacing w:line="480" w:lineRule="atLeast"/>
        <w:rPr>
          <w:rFonts w:ascii="宋体" w:hAnsi="宋体" w:cs="宋体"/>
          <w:b/>
          <w:sz w:val="20"/>
          <w:szCs w:val="24"/>
          <w:u w:val="single"/>
        </w:rPr>
      </w:pPr>
      <w:r>
        <w:rPr>
          <w:rFonts w:hint="eastAsia" w:ascii="宋体" w:hAnsi="宋体" w:cs="宋体"/>
          <w:b/>
          <w:szCs w:val="24"/>
        </w:rPr>
        <w:t>电  话 ：</w:t>
      </w:r>
      <w:r>
        <w:rPr>
          <w:rFonts w:hint="eastAsia" w:ascii="宋体" w:hAnsi="宋体" w:cs="宋体"/>
          <w:b/>
          <w:szCs w:val="24"/>
          <w:u w:val="single"/>
          <w:lang w:val="en-US" w:eastAsia="zh-CN"/>
        </w:rPr>
        <w:t xml:space="preserve">           </w:t>
      </w:r>
      <w:r>
        <w:rPr>
          <w:rFonts w:hint="eastAsia" w:ascii="宋体" w:hAnsi="宋体" w:cs="宋体"/>
          <w:b/>
          <w:szCs w:val="24"/>
          <w:u w:val="single"/>
        </w:rPr>
        <w:t xml:space="preserve">                                  </w:t>
      </w:r>
      <w:r>
        <w:rPr>
          <w:rFonts w:hint="eastAsia" w:ascii="宋体" w:hAnsi="宋体" w:cs="宋体"/>
          <w:b/>
          <w:szCs w:val="24"/>
          <w:u w:val="single"/>
          <w:lang w:val="en-US" w:eastAsia="zh-CN"/>
        </w:rPr>
        <w:t xml:space="preserve"> </w:t>
      </w:r>
      <w:r>
        <w:rPr>
          <w:rFonts w:hint="eastAsia" w:ascii="宋体" w:hAnsi="宋体" w:cs="宋体"/>
          <w:b/>
          <w:szCs w:val="24"/>
          <w:u w:val="single"/>
        </w:rPr>
        <w:t xml:space="preserve">       </w:t>
      </w:r>
    </w:p>
    <w:p w14:paraId="15B93A3E">
      <w:pPr>
        <w:snapToGrid w:val="0"/>
        <w:spacing w:line="480" w:lineRule="atLeast"/>
        <w:rPr>
          <w:b/>
          <w:spacing w:val="2"/>
          <w:sz w:val="20"/>
          <w:szCs w:val="24"/>
          <w:u w:val="single"/>
        </w:rPr>
      </w:pPr>
      <w:r>
        <w:rPr>
          <w:rFonts w:hint="eastAsia" w:ascii="宋体" w:hAnsi="宋体" w:cs="宋体"/>
          <w:b/>
          <w:szCs w:val="24"/>
        </w:rPr>
        <w:t>电子邮箱：</w:t>
      </w:r>
      <w:r>
        <w:rPr>
          <w:rFonts w:hint="eastAsia" w:ascii="宋体" w:hAnsi="宋体" w:cs="宋体"/>
          <w:b/>
          <w:szCs w:val="24"/>
          <w:u w:val="single"/>
          <w:lang w:val="en-US" w:eastAsia="zh-CN"/>
        </w:rPr>
        <w:t xml:space="preserve">                </w:t>
      </w:r>
      <w:r>
        <w:rPr>
          <w:rFonts w:hint="eastAsia" w:ascii="宋体" w:hAnsi="宋体" w:cs="宋体"/>
          <w:b/>
          <w:szCs w:val="24"/>
          <w:u w:val="single"/>
        </w:rPr>
        <w:t xml:space="preserve">                                    </w:t>
      </w:r>
    </w:p>
    <w:p w14:paraId="4044DBC8">
      <w:pPr>
        <w:snapToGrid w:val="0"/>
        <w:spacing w:line="480" w:lineRule="atLeast"/>
        <w:rPr>
          <w:rFonts w:ascii="宋体" w:hAnsi="宋体" w:cs="宋体"/>
          <w:sz w:val="28"/>
          <w:szCs w:val="28"/>
        </w:rPr>
      </w:pPr>
    </w:p>
    <w:p w14:paraId="27A0E427">
      <w:pPr>
        <w:snapToGrid w:val="0"/>
        <w:spacing w:line="480" w:lineRule="atLeast"/>
        <w:ind w:firstLine="480" w:firstLineChars="200"/>
        <w:rPr>
          <w:rFonts w:ascii="宋体" w:hAnsi="宋体" w:cs="宋体"/>
          <w:sz w:val="20"/>
          <w:szCs w:val="24"/>
        </w:rPr>
      </w:pPr>
      <w:r>
        <w:rPr>
          <w:rFonts w:hint="eastAsia" w:ascii="宋体" w:hAnsi="宋体" w:cs="宋体"/>
          <w:szCs w:val="24"/>
        </w:rPr>
        <w:t>经双方协商同意，甲方愿将下述物业租给乙方承租，特订立本合同，以便共同遵守。</w:t>
      </w:r>
    </w:p>
    <w:p w14:paraId="5350A205">
      <w:pPr>
        <w:snapToGrid w:val="0"/>
        <w:spacing w:line="480" w:lineRule="atLeast"/>
        <w:rPr>
          <w:rFonts w:ascii="宋体" w:hAnsi="宋体" w:cs="宋体"/>
          <w:sz w:val="20"/>
          <w:szCs w:val="24"/>
        </w:rPr>
      </w:pPr>
    </w:p>
    <w:p w14:paraId="74088E39">
      <w:pPr>
        <w:snapToGrid w:val="0"/>
        <w:spacing w:line="480" w:lineRule="atLeast"/>
        <w:rPr>
          <w:rFonts w:ascii="宋体" w:hAnsi="宋体" w:cs="宋体"/>
          <w:b/>
          <w:bCs/>
          <w:sz w:val="20"/>
          <w:szCs w:val="24"/>
        </w:rPr>
      </w:pPr>
      <w:r>
        <w:rPr>
          <w:rFonts w:hint="eastAsia" w:ascii="宋体" w:hAnsi="宋体" w:cs="宋体"/>
          <w:b/>
          <w:bCs/>
          <w:szCs w:val="24"/>
        </w:rPr>
        <w:t>第一条  物业名称、地址、面积及交付时间</w:t>
      </w:r>
    </w:p>
    <w:p w14:paraId="00057353">
      <w:pPr>
        <w:snapToGrid w:val="0"/>
        <w:spacing w:line="480" w:lineRule="atLeast"/>
        <w:ind w:firstLine="480" w:firstLineChars="200"/>
        <w:rPr>
          <w:rFonts w:ascii="宋体" w:hAnsi="宋体" w:cs="宋体"/>
          <w:sz w:val="20"/>
          <w:szCs w:val="24"/>
        </w:rPr>
      </w:pPr>
      <w:r>
        <w:rPr>
          <w:rFonts w:hint="eastAsia" w:ascii="宋体" w:hAnsi="宋体" w:cs="宋体"/>
          <w:szCs w:val="24"/>
        </w:rPr>
        <w:t>1、广州市天河区中山大道西6、8号第</w:t>
      </w:r>
      <w:r>
        <w:rPr>
          <w:rFonts w:hint="eastAsia" w:ascii="宋体" w:hAnsi="宋体" w:cs="宋体"/>
          <w:b w:val="0"/>
          <w:bCs w:val="0"/>
          <w:szCs w:val="24"/>
          <w:u w:val="single"/>
          <w:lang w:val="en-US" w:eastAsia="zh-CN"/>
        </w:rPr>
        <w:t>20</w:t>
      </w:r>
      <w:r>
        <w:rPr>
          <w:rFonts w:hint="eastAsia" w:ascii="宋体" w:hAnsi="宋体" w:cs="宋体"/>
          <w:szCs w:val="24"/>
        </w:rPr>
        <w:t>层自编</w:t>
      </w:r>
      <w:r>
        <w:rPr>
          <w:rFonts w:hint="eastAsia" w:ascii="宋体" w:hAnsi="宋体" w:cs="宋体"/>
          <w:b w:val="0"/>
          <w:bCs w:val="0"/>
          <w:szCs w:val="24"/>
          <w:u w:val="single"/>
          <w:lang w:val="en-US" w:eastAsia="zh-CN"/>
        </w:rPr>
        <w:t>2008、2010</w:t>
      </w:r>
      <w:r>
        <w:rPr>
          <w:rFonts w:hint="eastAsia" w:ascii="宋体" w:hAnsi="宋体" w:cs="宋体"/>
          <w:szCs w:val="24"/>
        </w:rPr>
        <w:t>单</w:t>
      </w:r>
      <w:r>
        <w:rPr>
          <w:rFonts w:hint="eastAsia" w:ascii="宋体" w:hAnsi="宋体" w:cs="宋体"/>
          <w:szCs w:val="24"/>
          <w:lang w:val="en-US" w:eastAsia="zh-CN"/>
        </w:rPr>
        <w:t>元</w:t>
      </w:r>
      <w:r>
        <w:rPr>
          <w:rFonts w:hint="eastAsia" w:ascii="宋体" w:hAnsi="宋体" w:cs="宋体"/>
          <w:szCs w:val="24"/>
        </w:rPr>
        <w:t>（详见“附件一”红色绘图内，绘图只作一般识别用，并不显示该物业的面积大小）。租赁面积（建筑面积）</w:t>
      </w:r>
      <w:r>
        <w:rPr>
          <w:rFonts w:hint="eastAsia" w:ascii="宋体" w:hAnsi="宋体" w:cs="宋体"/>
          <w:szCs w:val="24"/>
          <w:u w:val="single"/>
          <w:lang w:val="en-US" w:eastAsia="zh-CN"/>
        </w:rPr>
        <w:t>207.2233</w:t>
      </w:r>
      <w:r>
        <w:rPr>
          <w:rFonts w:hint="eastAsia" w:ascii="宋体" w:hAnsi="宋体" w:cs="宋体"/>
          <w:szCs w:val="24"/>
        </w:rPr>
        <w:t>平方米，无论房管测绘部门或第三方测绘机构的测绘结果是否与本合同约定一致，双方同意按照本合同约定租赁面积计算费用。</w:t>
      </w:r>
    </w:p>
    <w:p w14:paraId="3279DF81">
      <w:pPr>
        <w:snapToGrid w:val="0"/>
        <w:spacing w:line="480" w:lineRule="atLeast"/>
        <w:ind w:firstLine="480"/>
        <w:rPr>
          <w:rFonts w:ascii="宋体" w:hAnsi="宋体" w:cs="宋体"/>
          <w:szCs w:val="24"/>
        </w:rPr>
      </w:pPr>
      <w:r>
        <w:rPr>
          <w:rFonts w:hint="eastAsia" w:ascii="宋体" w:hAnsi="宋体" w:cs="宋体"/>
          <w:szCs w:val="24"/>
        </w:rPr>
        <w:t>2、甲方于</w:t>
      </w:r>
      <w:r>
        <w:rPr>
          <w:rFonts w:hint="eastAsia" w:ascii="宋体" w:hAnsi="宋体" w:cs="宋体"/>
          <w:b/>
          <w:bCs/>
          <w:szCs w:val="24"/>
          <w:u w:val="single"/>
          <w:lang w:val="en-US" w:eastAsia="zh-CN"/>
        </w:rPr>
        <w:t xml:space="preserve">   </w:t>
      </w:r>
      <w:r>
        <w:rPr>
          <w:rFonts w:hint="eastAsia" w:ascii="宋体" w:hAnsi="宋体" w:cs="宋体"/>
          <w:szCs w:val="24"/>
          <w:u w:val="single"/>
        </w:rPr>
        <w:t>年</w:t>
      </w:r>
      <w:r>
        <w:rPr>
          <w:rFonts w:hint="eastAsia" w:ascii="宋体" w:hAnsi="宋体" w:cs="宋体"/>
          <w:b/>
          <w:bCs/>
          <w:szCs w:val="24"/>
          <w:u w:val="single"/>
          <w:lang w:val="en-US" w:eastAsia="zh-CN"/>
        </w:rPr>
        <w:t xml:space="preserve">  </w:t>
      </w:r>
      <w:r>
        <w:rPr>
          <w:rFonts w:hint="eastAsia" w:ascii="宋体" w:hAnsi="宋体" w:cs="宋体"/>
          <w:szCs w:val="24"/>
          <w:u w:val="single"/>
        </w:rPr>
        <w:t>月</w:t>
      </w:r>
      <w:r>
        <w:rPr>
          <w:rFonts w:hint="eastAsia" w:ascii="宋体" w:hAnsi="宋体" w:cs="宋体"/>
          <w:b/>
          <w:bCs/>
          <w:szCs w:val="24"/>
          <w:u w:val="single"/>
          <w:lang w:val="en-US" w:eastAsia="zh-CN"/>
        </w:rPr>
        <w:t xml:space="preserve">  </w:t>
      </w:r>
      <w:r>
        <w:rPr>
          <w:rFonts w:hint="eastAsia" w:ascii="宋体" w:hAnsi="宋体" w:cs="宋体"/>
          <w:szCs w:val="24"/>
        </w:rPr>
        <w:t>日起按现状将房屋交付乙方，但甲方不能按时收回该出租物业的，交付顺延至甲方收回物业时。</w:t>
      </w:r>
    </w:p>
    <w:p w14:paraId="71087351">
      <w:pPr>
        <w:snapToGrid w:val="0"/>
        <w:spacing w:line="480" w:lineRule="atLeast"/>
        <w:ind w:firstLine="480"/>
        <w:rPr>
          <w:rFonts w:ascii="宋体" w:hAnsi="宋体" w:cs="宋体"/>
          <w:szCs w:val="24"/>
        </w:rPr>
      </w:pPr>
    </w:p>
    <w:p w14:paraId="6FDBE75F">
      <w:pPr>
        <w:snapToGrid w:val="0"/>
        <w:spacing w:line="480" w:lineRule="atLeast"/>
        <w:rPr>
          <w:rFonts w:ascii="宋体" w:hAnsi="宋体" w:cs="宋体"/>
          <w:b/>
          <w:bCs/>
          <w:sz w:val="20"/>
          <w:szCs w:val="24"/>
        </w:rPr>
      </w:pPr>
      <w:r>
        <w:rPr>
          <w:rFonts w:hint="eastAsia" w:ascii="宋体" w:hAnsi="宋体" w:cs="宋体"/>
          <w:b/>
          <w:bCs/>
          <w:szCs w:val="24"/>
        </w:rPr>
        <w:t>第二条  用途</w:t>
      </w:r>
    </w:p>
    <w:p w14:paraId="266493B1">
      <w:pPr>
        <w:snapToGrid w:val="0"/>
        <w:spacing w:line="480" w:lineRule="atLeast"/>
        <w:ind w:firstLine="480"/>
        <w:rPr>
          <w:rFonts w:ascii="宋体" w:hAnsi="宋体" w:cs="宋体"/>
          <w:sz w:val="20"/>
          <w:szCs w:val="24"/>
        </w:rPr>
      </w:pPr>
      <w:r>
        <w:rPr>
          <w:rFonts w:hint="eastAsia" w:ascii="宋体" w:hAnsi="宋体" w:cs="宋体"/>
          <w:szCs w:val="24"/>
        </w:rPr>
        <w:t>该物业租给乙方作为</w:t>
      </w:r>
      <w:r>
        <w:rPr>
          <w:rFonts w:hint="eastAsia" w:ascii="宋体" w:hAnsi="宋体" w:cs="宋体"/>
          <w:b/>
          <w:szCs w:val="24"/>
          <w:u w:val="single"/>
        </w:rPr>
        <w:t>商业</w:t>
      </w:r>
      <w:r>
        <w:rPr>
          <w:rFonts w:hint="eastAsia" w:ascii="宋体" w:hAnsi="宋体" w:cs="宋体"/>
          <w:szCs w:val="24"/>
        </w:rPr>
        <w:t>使用，但不得作餐饮、职业介绍场所及违法经营场所使用，否则视作乙方违约，甲方有权单方解除合同,收回房屋，履约保证金作为违约金由甲方没收，乙方不得有异议。</w:t>
      </w:r>
    </w:p>
    <w:p w14:paraId="1B643356">
      <w:pPr>
        <w:snapToGrid w:val="0"/>
        <w:spacing w:line="480" w:lineRule="atLeast"/>
        <w:rPr>
          <w:rFonts w:ascii="宋体" w:hAnsi="宋体" w:cs="宋体"/>
          <w:b/>
          <w:bCs/>
          <w:sz w:val="20"/>
          <w:szCs w:val="24"/>
        </w:rPr>
      </w:pPr>
      <w:r>
        <w:rPr>
          <w:rFonts w:hint="eastAsia" w:ascii="宋体" w:hAnsi="宋体" w:cs="宋体"/>
          <w:b/>
          <w:bCs/>
          <w:szCs w:val="24"/>
        </w:rPr>
        <w:t>第三条  租期</w:t>
      </w:r>
    </w:p>
    <w:p w14:paraId="20D3630C">
      <w:pPr>
        <w:snapToGrid w:val="0"/>
        <w:spacing w:line="480" w:lineRule="atLeast"/>
        <w:ind w:firstLine="480" w:firstLineChars="200"/>
        <w:rPr>
          <w:rFonts w:ascii="宋体" w:hAnsi="宋体" w:cs="宋体"/>
          <w:b/>
          <w:bCs/>
          <w:sz w:val="20"/>
          <w:szCs w:val="24"/>
        </w:rPr>
      </w:pPr>
      <w:r>
        <w:rPr>
          <w:rFonts w:hint="eastAsia" w:ascii="宋体" w:hAnsi="宋体" w:cs="宋体"/>
          <w:szCs w:val="24"/>
        </w:rPr>
        <w:t>1、租赁期限：自</w:t>
      </w:r>
      <w:r>
        <w:rPr>
          <w:rFonts w:hint="eastAsia" w:ascii="宋体" w:hAnsi="宋体" w:cs="宋体"/>
          <w:b/>
          <w:bCs/>
          <w:szCs w:val="24"/>
          <w:u w:val="single"/>
          <w:lang w:val="en-US" w:eastAsia="zh-CN"/>
        </w:rPr>
        <w:t xml:space="preserve">   </w:t>
      </w:r>
      <w:r>
        <w:rPr>
          <w:rFonts w:hint="eastAsia" w:ascii="宋体" w:hAnsi="宋体" w:cs="宋体"/>
          <w:szCs w:val="24"/>
        </w:rPr>
        <w:t>年</w:t>
      </w:r>
      <w:r>
        <w:rPr>
          <w:rFonts w:hint="eastAsia" w:ascii="宋体" w:hAnsi="宋体" w:cs="宋体"/>
          <w:b/>
          <w:bCs/>
          <w:szCs w:val="24"/>
          <w:u w:val="single"/>
          <w:lang w:val="en-US" w:eastAsia="zh-CN"/>
        </w:rPr>
        <w:t xml:space="preserve"> </w:t>
      </w:r>
      <w:r>
        <w:rPr>
          <w:rFonts w:hint="eastAsia" w:ascii="宋体" w:hAnsi="宋体" w:cs="宋体"/>
          <w:szCs w:val="24"/>
        </w:rPr>
        <w:t>月</w:t>
      </w:r>
      <w:r>
        <w:rPr>
          <w:rFonts w:hint="eastAsia" w:ascii="宋体" w:hAnsi="宋体" w:cs="宋体"/>
          <w:b/>
          <w:bCs/>
          <w:szCs w:val="24"/>
          <w:u w:val="single"/>
          <w:lang w:val="en-US" w:eastAsia="zh-CN"/>
        </w:rPr>
        <w:t xml:space="preserve"> </w:t>
      </w:r>
      <w:r>
        <w:rPr>
          <w:rFonts w:hint="eastAsia" w:ascii="宋体" w:hAnsi="宋体" w:cs="宋体"/>
          <w:szCs w:val="24"/>
        </w:rPr>
        <w:t>日起至</w:t>
      </w:r>
      <w:r>
        <w:rPr>
          <w:rFonts w:hint="eastAsia" w:ascii="宋体" w:hAnsi="宋体" w:cs="宋体"/>
          <w:b/>
          <w:bCs/>
          <w:szCs w:val="24"/>
          <w:u w:val="single"/>
          <w:lang w:val="en-US" w:eastAsia="zh-CN"/>
        </w:rPr>
        <w:t xml:space="preserve">    </w:t>
      </w:r>
      <w:r>
        <w:rPr>
          <w:rFonts w:hint="eastAsia" w:ascii="宋体" w:hAnsi="宋体" w:cs="宋体"/>
          <w:szCs w:val="24"/>
        </w:rPr>
        <w:t>年</w:t>
      </w:r>
      <w:r>
        <w:rPr>
          <w:rFonts w:hint="eastAsia" w:ascii="宋体" w:hAnsi="宋体" w:cs="宋体"/>
          <w:b/>
          <w:bCs/>
          <w:szCs w:val="24"/>
          <w:u w:val="single"/>
          <w:lang w:val="en-US" w:eastAsia="zh-CN"/>
        </w:rPr>
        <w:t xml:space="preserve"> </w:t>
      </w:r>
      <w:r>
        <w:rPr>
          <w:rFonts w:hint="eastAsia" w:ascii="宋体" w:hAnsi="宋体" w:cs="宋体"/>
          <w:szCs w:val="24"/>
        </w:rPr>
        <w:t>月</w:t>
      </w:r>
      <w:r>
        <w:rPr>
          <w:rFonts w:hint="eastAsia" w:ascii="宋体" w:hAnsi="宋体" w:cs="宋体"/>
          <w:b/>
          <w:bCs/>
          <w:szCs w:val="24"/>
          <w:u w:val="single"/>
          <w:lang w:val="en-US" w:eastAsia="zh-CN"/>
        </w:rPr>
        <w:t xml:space="preserve"> </w:t>
      </w:r>
      <w:r>
        <w:rPr>
          <w:rFonts w:hint="eastAsia" w:ascii="宋体" w:hAnsi="宋体" w:cs="宋体"/>
          <w:szCs w:val="24"/>
        </w:rPr>
        <w:t>日止。</w:t>
      </w:r>
    </w:p>
    <w:p w14:paraId="46C35D27">
      <w:pPr>
        <w:snapToGrid w:val="0"/>
        <w:spacing w:line="480" w:lineRule="atLeast"/>
        <w:ind w:firstLine="480" w:firstLineChars="200"/>
        <w:rPr>
          <w:rFonts w:ascii="宋体" w:hAnsi="宋体" w:cs="宋体"/>
          <w:b/>
          <w:bCs/>
          <w:sz w:val="20"/>
          <w:szCs w:val="24"/>
        </w:rPr>
      </w:pPr>
      <w:r>
        <w:rPr>
          <w:rFonts w:hint="eastAsia" w:ascii="宋体" w:hAnsi="宋体" w:cs="宋体"/>
          <w:bCs/>
          <w:szCs w:val="24"/>
        </w:rPr>
        <w:t>2、装修免租期:</w:t>
      </w:r>
      <w:r>
        <w:rPr>
          <w:rFonts w:hint="eastAsia"/>
          <w:spacing w:val="2"/>
          <w:szCs w:val="24"/>
        </w:rPr>
        <w:t>由办理移交场地之日起，</w:t>
      </w:r>
      <w:r>
        <w:rPr>
          <w:rFonts w:hint="eastAsia" w:ascii="宋体" w:hAnsi="宋体" w:cs="宋体"/>
          <w:szCs w:val="24"/>
        </w:rPr>
        <w:t>自</w:t>
      </w:r>
      <w:r>
        <w:rPr>
          <w:rFonts w:hint="eastAsia" w:ascii="宋体" w:hAnsi="宋体" w:cs="宋体"/>
          <w:b/>
          <w:szCs w:val="24"/>
          <w:u w:val="single"/>
        </w:rPr>
        <w:t>/</w:t>
      </w:r>
      <w:r>
        <w:rPr>
          <w:rFonts w:hint="eastAsia" w:ascii="宋体" w:hAnsi="宋体" w:cs="宋体"/>
          <w:szCs w:val="24"/>
        </w:rPr>
        <w:t>年</w:t>
      </w:r>
      <w:r>
        <w:rPr>
          <w:rFonts w:hint="eastAsia" w:ascii="宋体" w:hAnsi="宋体" w:cs="宋体"/>
          <w:b/>
          <w:szCs w:val="24"/>
          <w:u w:val="single"/>
        </w:rPr>
        <w:t>/</w:t>
      </w:r>
      <w:r>
        <w:rPr>
          <w:rFonts w:hint="eastAsia" w:ascii="宋体" w:hAnsi="宋体" w:cs="宋体"/>
          <w:szCs w:val="24"/>
        </w:rPr>
        <w:t>月</w:t>
      </w:r>
      <w:r>
        <w:rPr>
          <w:rFonts w:hint="eastAsia" w:ascii="宋体" w:hAnsi="宋体" w:cs="宋体"/>
          <w:b/>
          <w:szCs w:val="24"/>
          <w:u w:val="single"/>
        </w:rPr>
        <w:t>/</w:t>
      </w:r>
      <w:r>
        <w:rPr>
          <w:rFonts w:hint="eastAsia" w:ascii="宋体" w:hAnsi="宋体" w:cs="宋体"/>
          <w:szCs w:val="24"/>
        </w:rPr>
        <w:t>日起至</w:t>
      </w:r>
      <w:r>
        <w:rPr>
          <w:rFonts w:hint="eastAsia" w:ascii="宋体" w:hAnsi="宋体" w:cs="宋体"/>
          <w:b/>
          <w:szCs w:val="24"/>
          <w:u w:val="single"/>
        </w:rPr>
        <w:t>/</w:t>
      </w:r>
      <w:r>
        <w:rPr>
          <w:rFonts w:hint="eastAsia" w:ascii="宋体" w:hAnsi="宋体" w:cs="宋体"/>
          <w:szCs w:val="24"/>
        </w:rPr>
        <w:t>年</w:t>
      </w:r>
      <w:r>
        <w:rPr>
          <w:rFonts w:hint="eastAsia" w:ascii="宋体" w:hAnsi="宋体" w:cs="宋体"/>
          <w:b/>
          <w:szCs w:val="24"/>
          <w:u w:val="single"/>
        </w:rPr>
        <w:t>/</w:t>
      </w:r>
      <w:r>
        <w:rPr>
          <w:rFonts w:hint="eastAsia" w:ascii="宋体" w:hAnsi="宋体" w:cs="宋体"/>
          <w:szCs w:val="24"/>
        </w:rPr>
        <w:t>月</w:t>
      </w:r>
      <w:r>
        <w:rPr>
          <w:rFonts w:hint="eastAsia" w:ascii="宋体" w:hAnsi="宋体" w:cs="宋体"/>
          <w:b/>
          <w:szCs w:val="24"/>
          <w:u w:val="single"/>
        </w:rPr>
        <w:t>/</w:t>
      </w:r>
      <w:r>
        <w:rPr>
          <w:rFonts w:hint="eastAsia" w:ascii="宋体" w:hAnsi="宋体" w:cs="宋体"/>
          <w:szCs w:val="24"/>
        </w:rPr>
        <w:t>日止，</w:t>
      </w:r>
      <w:r>
        <w:rPr>
          <w:rFonts w:hint="eastAsia"/>
          <w:spacing w:val="2"/>
          <w:szCs w:val="24"/>
        </w:rPr>
        <w:t>乙方可享受装修免租期</w:t>
      </w:r>
      <w:r>
        <w:rPr>
          <w:rFonts w:hint="eastAsia"/>
          <w:b/>
          <w:spacing w:val="2"/>
          <w:szCs w:val="24"/>
          <w:u w:val="single"/>
        </w:rPr>
        <w:t>/</w:t>
      </w:r>
      <w:r>
        <w:rPr>
          <w:rFonts w:hint="eastAsia"/>
          <w:spacing w:val="2"/>
          <w:szCs w:val="24"/>
        </w:rPr>
        <w:t>天。</w:t>
      </w:r>
    </w:p>
    <w:p w14:paraId="26C58728">
      <w:pPr>
        <w:snapToGrid w:val="0"/>
        <w:spacing w:line="480" w:lineRule="atLeast"/>
        <w:ind w:firstLine="402" w:firstLineChars="200"/>
        <w:rPr>
          <w:rFonts w:ascii="宋体" w:hAnsi="宋体" w:cs="宋体"/>
          <w:b/>
          <w:bCs/>
          <w:sz w:val="20"/>
          <w:szCs w:val="24"/>
        </w:rPr>
      </w:pPr>
    </w:p>
    <w:p w14:paraId="234C7C63">
      <w:pPr>
        <w:snapToGrid w:val="0"/>
        <w:spacing w:line="480" w:lineRule="atLeast"/>
        <w:rPr>
          <w:rFonts w:ascii="宋体" w:hAnsi="宋体" w:cs="宋体"/>
          <w:b/>
          <w:bCs/>
          <w:sz w:val="20"/>
          <w:szCs w:val="24"/>
        </w:rPr>
      </w:pPr>
      <w:r>
        <w:rPr>
          <w:rFonts w:hint="eastAsia" w:ascii="宋体" w:hAnsi="宋体" w:cs="宋体"/>
          <w:b/>
          <w:bCs/>
          <w:szCs w:val="24"/>
        </w:rPr>
        <w:t>第四条  租金及缴交办法</w:t>
      </w:r>
    </w:p>
    <w:p w14:paraId="46CF4E1A">
      <w:pPr>
        <w:snapToGrid w:val="0"/>
        <w:spacing w:line="480" w:lineRule="atLeast"/>
        <w:ind w:firstLine="480" w:firstLineChars="200"/>
        <w:rPr>
          <w:rFonts w:ascii="宋体" w:hAnsi="宋体" w:cs="宋体"/>
          <w:sz w:val="20"/>
          <w:szCs w:val="24"/>
        </w:rPr>
      </w:pPr>
      <w:r>
        <w:rPr>
          <w:rFonts w:hint="eastAsia" w:ascii="宋体" w:hAnsi="宋体" w:cs="宋体"/>
          <w:szCs w:val="24"/>
        </w:rPr>
        <w:t>1、租金标准：乙方承租本物业每月租金为人民币</w:t>
      </w:r>
      <w:r>
        <w:rPr>
          <w:rFonts w:hint="eastAsia" w:ascii="宋体" w:hAnsi="宋体" w:cs="宋体"/>
          <w:b/>
          <w:bCs/>
          <w:szCs w:val="24"/>
          <w:u w:val="single"/>
          <w:lang w:val="en-US" w:eastAsia="zh-CN"/>
        </w:rPr>
        <w:t xml:space="preserve">   </w:t>
      </w:r>
      <w:r>
        <w:rPr>
          <w:rFonts w:hint="eastAsia" w:ascii="宋体" w:hAnsi="宋体" w:cs="宋体"/>
          <w:b w:val="0"/>
          <w:bCs w:val="0"/>
          <w:szCs w:val="24"/>
          <w:u w:val="single"/>
          <w:lang w:val="en-US" w:eastAsia="zh-CN"/>
        </w:rPr>
        <w:t>元</w:t>
      </w:r>
      <w:r>
        <w:rPr>
          <w:rFonts w:hint="eastAsia" w:ascii="宋体" w:hAnsi="宋体" w:cs="宋体"/>
          <w:b w:val="0"/>
          <w:bCs w:val="0"/>
          <w:szCs w:val="24"/>
          <w:u w:val="single"/>
        </w:rPr>
        <w:t>（大写：</w:t>
      </w:r>
      <w:r>
        <w:rPr>
          <w:rFonts w:hint="eastAsia" w:ascii="宋体" w:hAnsi="宋体" w:cs="宋体"/>
          <w:b/>
          <w:bCs/>
          <w:szCs w:val="24"/>
          <w:u w:val="single"/>
          <w:lang w:val="en-US" w:eastAsia="zh-CN"/>
        </w:rPr>
        <w:t xml:space="preserve">  元整</w:t>
      </w:r>
      <w:r>
        <w:rPr>
          <w:rFonts w:hint="eastAsia" w:ascii="宋体" w:hAnsi="宋体" w:cs="宋体"/>
          <w:b w:val="0"/>
          <w:bCs w:val="0"/>
          <w:szCs w:val="24"/>
          <w:u w:val="single"/>
        </w:rPr>
        <w:t>）</w:t>
      </w:r>
      <w:r>
        <w:rPr>
          <w:rFonts w:hint="eastAsia" w:ascii="宋体" w:hAnsi="宋体" w:cs="宋体"/>
          <w:szCs w:val="24"/>
        </w:rPr>
        <w:t>(相当于建筑面积每平方米人民币</w:t>
      </w:r>
      <w:r>
        <w:rPr>
          <w:rFonts w:hint="eastAsia" w:ascii="宋体" w:hAnsi="宋体" w:cs="宋体"/>
          <w:b/>
          <w:bCs/>
          <w:szCs w:val="24"/>
          <w:u w:val="single"/>
          <w:lang w:val="en-US" w:eastAsia="zh-CN"/>
        </w:rPr>
        <w:t xml:space="preserve"> 元</w:t>
      </w:r>
      <w:r>
        <w:rPr>
          <w:rFonts w:hint="eastAsia" w:ascii="宋体" w:hAnsi="宋体" w:cs="宋体"/>
          <w:b w:val="0"/>
          <w:bCs w:val="0"/>
          <w:szCs w:val="24"/>
          <w:u w:val="single"/>
        </w:rPr>
        <w:t>（大写：</w:t>
      </w:r>
      <w:r>
        <w:rPr>
          <w:rFonts w:hint="eastAsia" w:ascii="宋体" w:hAnsi="宋体" w:cs="宋体"/>
          <w:b/>
          <w:bCs/>
          <w:szCs w:val="24"/>
          <w:u w:val="single"/>
          <w:lang w:val="en-US" w:eastAsia="zh-CN"/>
        </w:rPr>
        <w:t xml:space="preserve"> </w:t>
      </w:r>
      <w:r>
        <w:rPr>
          <w:rFonts w:hint="eastAsia" w:ascii="宋体" w:hAnsi="宋体" w:cs="宋体"/>
          <w:b/>
          <w:bCs/>
          <w:szCs w:val="24"/>
          <w:u w:val="single"/>
        </w:rPr>
        <w:t>）</w:t>
      </w:r>
      <w:r>
        <w:rPr>
          <w:rFonts w:hint="eastAsia" w:ascii="宋体" w:hAnsi="宋体" w:cs="宋体"/>
          <w:szCs w:val="24"/>
        </w:rPr>
        <w:t>（已含税)。自承租的第</w:t>
      </w:r>
      <w:r>
        <w:rPr>
          <w:rFonts w:hint="eastAsia" w:ascii="宋体" w:hAnsi="宋体" w:cs="宋体"/>
          <w:b/>
          <w:bCs/>
          <w:szCs w:val="24"/>
          <w:u w:val="single"/>
        </w:rPr>
        <w:t>/</w:t>
      </w:r>
      <w:r>
        <w:rPr>
          <w:rFonts w:hint="eastAsia" w:ascii="宋体" w:hAnsi="宋体" w:cs="宋体"/>
          <w:szCs w:val="24"/>
        </w:rPr>
        <w:t>年起每年递增租金</w:t>
      </w:r>
      <w:r>
        <w:rPr>
          <w:rFonts w:hint="eastAsia" w:ascii="宋体" w:hAnsi="宋体" w:cs="宋体"/>
          <w:b/>
          <w:bCs/>
          <w:szCs w:val="24"/>
          <w:u w:val="single"/>
        </w:rPr>
        <w:t>/元/平方米/月</w:t>
      </w:r>
      <w:r>
        <w:rPr>
          <w:rFonts w:hint="eastAsia" w:ascii="宋体" w:hAnsi="宋体" w:cs="宋体"/>
          <w:szCs w:val="24"/>
        </w:rPr>
        <w:t>，合同期内的租金情况详见下表。</w:t>
      </w:r>
    </w:p>
    <w:tbl>
      <w:tblPr>
        <w:tblStyle w:val="9"/>
        <w:tblW w:w="838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255"/>
        <w:gridCol w:w="805"/>
        <w:gridCol w:w="1331"/>
        <w:gridCol w:w="1336"/>
        <w:gridCol w:w="1331"/>
        <w:gridCol w:w="1331"/>
      </w:tblGrid>
      <w:tr w14:paraId="2EA339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4" w:hRule="atLeast"/>
        </w:trPr>
        <w:tc>
          <w:tcPr>
            <w:tcW w:w="2255" w:type="dxa"/>
            <w:vAlign w:val="center"/>
          </w:tcPr>
          <w:p w14:paraId="05B1A277">
            <w:pPr>
              <w:snapToGrid w:val="0"/>
              <w:spacing w:line="480" w:lineRule="atLeast"/>
              <w:jc w:val="center"/>
              <w:rPr>
                <w:rFonts w:ascii="宋体" w:hAnsi="宋体" w:cs="宋体"/>
                <w:sz w:val="18"/>
                <w:szCs w:val="18"/>
              </w:rPr>
            </w:pPr>
            <w:r>
              <w:rPr>
                <w:rFonts w:hint="eastAsia" w:ascii="宋体" w:hAnsi="宋体" w:cs="宋体"/>
                <w:sz w:val="18"/>
                <w:szCs w:val="18"/>
              </w:rPr>
              <w:t>时间</w:t>
            </w:r>
          </w:p>
        </w:tc>
        <w:tc>
          <w:tcPr>
            <w:tcW w:w="805" w:type="dxa"/>
            <w:vAlign w:val="center"/>
          </w:tcPr>
          <w:p w14:paraId="2A0D3B48">
            <w:pPr>
              <w:snapToGrid w:val="0"/>
              <w:spacing w:line="480" w:lineRule="atLeast"/>
              <w:jc w:val="center"/>
              <w:rPr>
                <w:rFonts w:ascii="宋体" w:hAnsi="宋体" w:cs="宋体"/>
                <w:sz w:val="18"/>
                <w:szCs w:val="18"/>
              </w:rPr>
            </w:pPr>
            <w:r>
              <w:rPr>
                <w:rFonts w:hint="eastAsia" w:ascii="宋体" w:hAnsi="宋体" w:cs="宋体"/>
                <w:sz w:val="18"/>
                <w:szCs w:val="18"/>
              </w:rPr>
              <w:t>递增额（元）</w:t>
            </w:r>
          </w:p>
        </w:tc>
        <w:tc>
          <w:tcPr>
            <w:tcW w:w="1331" w:type="dxa"/>
          </w:tcPr>
          <w:p w14:paraId="63784E27">
            <w:pPr>
              <w:snapToGrid w:val="0"/>
              <w:spacing w:line="480" w:lineRule="atLeast"/>
              <w:jc w:val="center"/>
              <w:rPr>
                <w:rFonts w:ascii="宋体" w:hAnsi="宋体" w:cs="宋体"/>
                <w:sz w:val="18"/>
                <w:szCs w:val="18"/>
              </w:rPr>
            </w:pPr>
            <w:r>
              <w:rPr>
                <w:rFonts w:hint="eastAsia" w:ascii="宋体" w:hAnsi="宋体" w:cs="宋体"/>
                <w:sz w:val="18"/>
                <w:szCs w:val="18"/>
              </w:rPr>
              <w:t>租金标准（元/平方米/月）</w:t>
            </w:r>
          </w:p>
        </w:tc>
        <w:tc>
          <w:tcPr>
            <w:tcW w:w="1336" w:type="dxa"/>
            <w:vAlign w:val="center"/>
          </w:tcPr>
          <w:p w14:paraId="32D848D0">
            <w:pPr>
              <w:snapToGrid w:val="0"/>
              <w:spacing w:line="480" w:lineRule="atLeast"/>
              <w:jc w:val="center"/>
              <w:rPr>
                <w:rFonts w:ascii="宋体" w:hAnsi="宋体" w:cs="宋体"/>
                <w:sz w:val="18"/>
                <w:szCs w:val="18"/>
              </w:rPr>
            </w:pPr>
            <w:r>
              <w:rPr>
                <w:rFonts w:hint="eastAsia" w:ascii="宋体" w:hAnsi="宋体" w:cs="宋体"/>
                <w:sz w:val="18"/>
                <w:szCs w:val="18"/>
              </w:rPr>
              <w:t>月租金额（元）</w:t>
            </w:r>
          </w:p>
        </w:tc>
        <w:tc>
          <w:tcPr>
            <w:tcW w:w="1331" w:type="dxa"/>
            <w:vAlign w:val="center"/>
          </w:tcPr>
          <w:p w14:paraId="3DCBD2C7">
            <w:pPr>
              <w:snapToGrid w:val="0"/>
              <w:spacing w:line="480" w:lineRule="atLeast"/>
              <w:jc w:val="center"/>
              <w:rPr>
                <w:rFonts w:ascii="宋体" w:hAnsi="宋体" w:cs="宋体"/>
                <w:sz w:val="18"/>
                <w:szCs w:val="18"/>
              </w:rPr>
            </w:pPr>
            <w:r>
              <w:rPr>
                <w:rFonts w:hint="eastAsia" w:ascii="宋体" w:hAnsi="宋体" w:cs="宋体"/>
                <w:sz w:val="18"/>
                <w:szCs w:val="18"/>
              </w:rPr>
              <w:t>期间累计时间</w:t>
            </w:r>
          </w:p>
        </w:tc>
        <w:tc>
          <w:tcPr>
            <w:tcW w:w="1331" w:type="dxa"/>
            <w:vAlign w:val="center"/>
          </w:tcPr>
          <w:p w14:paraId="2D8F06A1">
            <w:pPr>
              <w:snapToGrid w:val="0"/>
              <w:spacing w:line="480" w:lineRule="atLeast"/>
              <w:jc w:val="center"/>
              <w:rPr>
                <w:rFonts w:ascii="宋体" w:hAnsi="宋体" w:cs="宋体"/>
                <w:sz w:val="18"/>
                <w:szCs w:val="18"/>
              </w:rPr>
            </w:pPr>
            <w:r>
              <w:rPr>
                <w:rFonts w:hint="eastAsia" w:ascii="宋体" w:hAnsi="宋体" w:cs="宋体"/>
                <w:sz w:val="18"/>
                <w:szCs w:val="18"/>
              </w:rPr>
              <w:t>期间租金（元）</w:t>
            </w:r>
          </w:p>
        </w:tc>
      </w:tr>
      <w:tr w14:paraId="0D0901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31" w:hRule="exact"/>
        </w:trPr>
        <w:tc>
          <w:tcPr>
            <w:tcW w:w="2255" w:type="dxa"/>
          </w:tcPr>
          <w:p w14:paraId="151E67A1">
            <w:pPr>
              <w:snapToGrid w:val="0"/>
              <w:spacing w:line="480" w:lineRule="atLeast"/>
              <w:jc w:val="center"/>
              <w:rPr>
                <w:rFonts w:hint="default" w:ascii="宋体" w:hAnsi="宋体" w:eastAsia="宋体" w:cs="宋体"/>
                <w:sz w:val="18"/>
                <w:szCs w:val="18"/>
                <w:lang w:val="en-US" w:eastAsia="zh-CN"/>
              </w:rPr>
            </w:pPr>
          </w:p>
        </w:tc>
        <w:tc>
          <w:tcPr>
            <w:tcW w:w="805" w:type="dxa"/>
          </w:tcPr>
          <w:p w14:paraId="50A95509">
            <w:pPr>
              <w:snapToGrid w:val="0"/>
              <w:spacing w:line="480" w:lineRule="atLeast"/>
              <w:jc w:val="center"/>
              <w:rPr>
                <w:rFonts w:ascii="宋体" w:hAnsi="宋体" w:cs="宋体"/>
                <w:sz w:val="18"/>
                <w:szCs w:val="18"/>
              </w:rPr>
            </w:pPr>
            <w:r>
              <w:rPr>
                <w:rFonts w:hint="eastAsia" w:ascii="宋体" w:hAnsi="宋体" w:cs="宋体"/>
                <w:sz w:val="18"/>
                <w:szCs w:val="18"/>
              </w:rPr>
              <w:t xml:space="preserve"> 0</w:t>
            </w:r>
          </w:p>
        </w:tc>
        <w:tc>
          <w:tcPr>
            <w:tcW w:w="1331" w:type="dxa"/>
          </w:tcPr>
          <w:p w14:paraId="0D1D3D53">
            <w:pPr>
              <w:snapToGrid w:val="0"/>
              <w:spacing w:line="480" w:lineRule="atLeast"/>
              <w:ind w:firstLine="0" w:firstLineChars="0"/>
              <w:jc w:val="center"/>
              <w:rPr>
                <w:rFonts w:hint="default" w:ascii="宋体" w:hAnsi="宋体" w:eastAsia="宋体" w:cs="宋体"/>
                <w:sz w:val="18"/>
                <w:szCs w:val="18"/>
                <w:lang w:val="en-US" w:eastAsia="zh-CN"/>
              </w:rPr>
            </w:pPr>
          </w:p>
        </w:tc>
        <w:tc>
          <w:tcPr>
            <w:tcW w:w="1336" w:type="dxa"/>
          </w:tcPr>
          <w:p w14:paraId="6ADC4DB8">
            <w:pPr>
              <w:snapToGrid w:val="0"/>
              <w:spacing w:line="480" w:lineRule="atLeast"/>
              <w:jc w:val="center"/>
              <w:rPr>
                <w:rFonts w:hint="default" w:ascii="宋体" w:hAnsi="宋体" w:eastAsia="宋体" w:cs="宋体"/>
                <w:sz w:val="18"/>
                <w:szCs w:val="18"/>
                <w:lang w:val="en-US" w:eastAsia="zh-CN"/>
              </w:rPr>
            </w:pPr>
          </w:p>
        </w:tc>
        <w:tc>
          <w:tcPr>
            <w:tcW w:w="1331" w:type="dxa"/>
          </w:tcPr>
          <w:p w14:paraId="12135F23">
            <w:pPr>
              <w:snapToGrid w:val="0"/>
              <w:spacing w:line="480" w:lineRule="atLeast"/>
              <w:ind w:firstLine="0" w:firstLineChars="0"/>
              <w:jc w:val="center"/>
              <w:rPr>
                <w:rFonts w:hint="default" w:ascii="宋体" w:hAnsi="宋体" w:eastAsia="宋体" w:cs="宋体"/>
                <w:sz w:val="18"/>
                <w:szCs w:val="18"/>
                <w:lang w:val="en-US" w:eastAsia="zh-CN"/>
              </w:rPr>
            </w:pPr>
          </w:p>
        </w:tc>
        <w:tc>
          <w:tcPr>
            <w:tcW w:w="1331" w:type="dxa"/>
          </w:tcPr>
          <w:p w14:paraId="2326C805">
            <w:pPr>
              <w:snapToGrid w:val="0"/>
              <w:spacing w:line="480" w:lineRule="atLeast"/>
              <w:jc w:val="center"/>
              <w:rPr>
                <w:rFonts w:hint="default" w:ascii="宋体" w:hAnsi="宋体" w:eastAsia="宋体" w:cs="宋体"/>
                <w:sz w:val="18"/>
                <w:szCs w:val="18"/>
                <w:lang w:val="en-US" w:eastAsia="zh-CN"/>
              </w:rPr>
            </w:pPr>
            <w:r>
              <w:rPr>
                <w:rFonts w:hint="eastAsia" w:ascii="宋体" w:hAnsi="宋体" w:cs="宋体"/>
                <w:sz w:val="18"/>
                <w:szCs w:val="18"/>
                <w:lang w:val="en-US" w:eastAsia="zh-CN"/>
              </w:rPr>
              <w:t xml:space="preserve"> </w:t>
            </w:r>
          </w:p>
        </w:tc>
      </w:tr>
      <w:tr w14:paraId="08E11B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4" w:hRule="exact"/>
        </w:trPr>
        <w:tc>
          <w:tcPr>
            <w:tcW w:w="8389" w:type="dxa"/>
            <w:gridSpan w:val="6"/>
          </w:tcPr>
          <w:p w14:paraId="16AC8D84">
            <w:pPr>
              <w:snapToGrid w:val="0"/>
              <w:spacing w:line="480" w:lineRule="atLeast"/>
              <w:jc w:val="center"/>
              <w:rPr>
                <w:rFonts w:ascii="宋体" w:hAnsi="宋体" w:cs="宋体"/>
                <w:sz w:val="21"/>
                <w:szCs w:val="21"/>
              </w:rPr>
            </w:pPr>
            <w:r>
              <w:rPr>
                <w:rFonts w:hint="eastAsia" w:ascii="宋体" w:hAnsi="宋体" w:cs="宋体"/>
                <w:sz w:val="21"/>
                <w:szCs w:val="21"/>
              </w:rPr>
              <w:t>本合同租金总额（元）：（不含税价：元；税金：元）</w:t>
            </w:r>
          </w:p>
          <w:p w14:paraId="043A9E59">
            <w:pPr>
              <w:snapToGrid w:val="0"/>
              <w:spacing w:line="480" w:lineRule="atLeast"/>
              <w:jc w:val="center"/>
              <w:rPr>
                <w:rFonts w:ascii="宋体" w:hAnsi="宋体" w:cs="宋体"/>
                <w:sz w:val="21"/>
                <w:szCs w:val="21"/>
              </w:rPr>
            </w:pPr>
            <w:r>
              <w:rPr>
                <w:rFonts w:hint="eastAsia" w:ascii="宋体" w:hAnsi="宋体" w:cs="宋体"/>
                <w:sz w:val="21"/>
                <w:szCs w:val="21"/>
              </w:rPr>
              <w:t>.</w:t>
            </w:r>
          </w:p>
        </w:tc>
      </w:tr>
    </w:tbl>
    <w:p w14:paraId="671AA940">
      <w:pPr>
        <w:snapToGrid w:val="0"/>
        <w:spacing w:line="480" w:lineRule="atLeast"/>
        <w:ind w:firstLine="480" w:firstLineChars="200"/>
        <w:rPr>
          <w:rFonts w:ascii="宋体" w:hAnsi="宋体" w:cs="宋体"/>
          <w:sz w:val="20"/>
          <w:szCs w:val="24"/>
        </w:rPr>
      </w:pPr>
      <w:r>
        <w:rPr>
          <w:rFonts w:hint="eastAsia" w:ascii="宋体" w:hAnsi="宋体" w:cs="宋体"/>
          <w:szCs w:val="24"/>
        </w:rPr>
        <w:t>2、支付方式：租金按月支付。乙方应于每月5日前（按自然月计算）将该月租金存入甲方指定的下述银行账户内，逾期视为拖欠，甲方可按照本合同第七条第3点规定执行。</w:t>
      </w:r>
    </w:p>
    <w:p w14:paraId="248DD271">
      <w:pPr>
        <w:snapToGrid w:val="0"/>
        <w:spacing w:line="480" w:lineRule="atLeast"/>
        <w:ind w:firstLine="482" w:firstLineChars="200"/>
        <w:rPr>
          <w:rFonts w:hint="eastAsia" w:ascii="宋体" w:hAnsi="宋体" w:eastAsia="宋体" w:cs="宋体"/>
          <w:b/>
          <w:bCs/>
          <w:sz w:val="20"/>
          <w:szCs w:val="24"/>
          <w:lang w:eastAsia="zh-CN"/>
        </w:rPr>
      </w:pPr>
      <w:r>
        <w:rPr>
          <w:rFonts w:hint="eastAsia" w:ascii="宋体" w:hAnsi="宋体" w:cs="宋体"/>
          <w:b/>
          <w:bCs/>
          <w:szCs w:val="24"/>
        </w:rPr>
        <w:t>账户名称：</w:t>
      </w:r>
      <w:r>
        <w:rPr>
          <w:rFonts w:hint="eastAsia" w:ascii="宋体" w:hAnsi="宋体" w:cs="宋体"/>
          <w:b/>
          <w:bCs/>
          <w:szCs w:val="24"/>
          <w:lang w:eastAsia="zh-CN"/>
        </w:rPr>
        <w:t>广州市天河物业管理有限公司</w:t>
      </w:r>
    </w:p>
    <w:p w14:paraId="476CBAD7">
      <w:pPr>
        <w:snapToGrid w:val="0"/>
        <w:spacing w:line="480" w:lineRule="atLeast"/>
        <w:ind w:firstLine="482" w:firstLineChars="200"/>
        <w:rPr>
          <w:rFonts w:ascii="宋体" w:hAnsi="宋体" w:cs="宋体"/>
          <w:b/>
          <w:bCs/>
          <w:sz w:val="20"/>
          <w:szCs w:val="24"/>
        </w:rPr>
      </w:pPr>
      <w:r>
        <w:rPr>
          <w:rFonts w:hint="eastAsia" w:ascii="宋体" w:hAnsi="宋体" w:cs="宋体"/>
          <w:b/>
          <w:bCs/>
          <w:szCs w:val="24"/>
        </w:rPr>
        <w:t>账号：3602098609000363619</w:t>
      </w:r>
    </w:p>
    <w:p w14:paraId="095E1E06">
      <w:pPr>
        <w:snapToGrid w:val="0"/>
        <w:spacing w:line="480" w:lineRule="atLeast"/>
        <w:ind w:firstLine="482" w:firstLineChars="200"/>
        <w:rPr>
          <w:rFonts w:ascii="宋体" w:hAnsi="宋体" w:cs="宋体"/>
          <w:b/>
          <w:bCs/>
          <w:sz w:val="20"/>
          <w:szCs w:val="24"/>
        </w:rPr>
      </w:pPr>
      <w:r>
        <w:rPr>
          <w:rFonts w:hint="eastAsia" w:ascii="宋体" w:hAnsi="宋体" w:cs="宋体"/>
          <w:b/>
          <w:bCs/>
          <w:szCs w:val="24"/>
        </w:rPr>
        <w:t>开户银行：工行广东分行营业部石牌支行</w:t>
      </w:r>
    </w:p>
    <w:p w14:paraId="131A0815">
      <w:pPr>
        <w:snapToGrid w:val="0"/>
        <w:spacing w:line="480" w:lineRule="atLeast"/>
        <w:ind w:firstLine="480" w:firstLineChars="200"/>
        <w:rPr>
          <w:rFonts w:ascii="宋体" w:hAnsi="宋体" w:cs="宋体"/>
          <w:sz w:val="20"/>
          <w:szCs w:val="24"/>
        </w:rPr>
      </w:pPr>
      <w:r>
        <w:rPr>
          <w:rFonts w:hint="eastAsia" w:ascii="宋体" w:hAnsi="宋体" w:cs="宋体"/>
          <w:szCs w:val="24"/>
        </w:rPr>
        <w:t>3、首月租金及履约保证金：自签订本合同之时乙方应向甲方支付首月租金及履约保证金，其中：</w:t>
      </w:r>
    </w:p>
    <w:p w14:paraId="1BB65050">
      <w:pPr>
        <w:numPr>
          <w:ilvl w:val="0"/>
          <w:numId w:val="1"/>
        </w:numPr>
        <w:snapToGrid w:val="0"/>
        <w:spacing w:line="480" w:lineRule="atLeast"/>
        <w:ind w:left="0" w:firstLine="425"/>
        <w:rPr>
          <w:rFonts w:ascii="宋体" w:hAnsi="宋体" w:cs="宋体"/>
          <w:sz w:val="20"/>
          <w:szCs w:val="24"/>
        </w:rPr>
      </w:pPr>
      <w:r>
        <w:rPr>
          <w:rFonts w:hint="eastAsia" w:ascii="宋体" w:hAnsi="宋体" w:cs="宋体"/>
          <w:szCs w:val="24"/>
        </w:rPr>
        <w:t>首月租金：为本物业</w:t>
      </w:r>
      <w:r>
        <w:rPr>
          <w:rFonts w:hint="eastAsia" w:ascii="宋体" w:hAnsi="宋体" w:cs="宋体"/>
          <w:b/>
          <w:bCs/>
          <w:szCs w:val="24"/>
          <w:u w:val="single"/>
          <w:lang w:val="en-US" w:eastAsia="zh-CN"/>
        </w:rPr>
        <w:t xml:space="preserve">   </w:t>
      </w:r>
      <w:r>
        <w:rPr>
          <w:rFonts w:hint="eastAsia" w:ascii="宋体" w:hAnsi="宋体" w:cs="宋体"/>
          <w:szCs w:val="24"/>
        </w:rPr>
        <w:t>年</w:t>
      </w:r>
      <w:r>
        <w:rPr>
          <w:rFonts w:hint="eastAsia" w:ascii="宋体" w:hAnsi="宋体" w:cs="宋体"/>
          <w:b/>
          <w:bCs/>
          <w:szCs w:val="24"/>
          <w:u w:val="single"/>
          <w:lang w:val="en-US" w:eastAsia="zh-CN"/>
        </w:rPr>
        <w:t xml:space="preserve"> </w:t>
      </w:r>
      <w:r>
        <w:rPr>
          <w:rFonts w:hint="eastAsia" w:ascii="宋体" w:hAnsi="宋体" w:cs="宋体"/>
          <w:szCs w:val="24"/>
        </w:rPr>
        <w:t>月</w:t>
      </w:r>
      <w:r>
        <w:rPr>
          <w:rFonts w:hint="eastAsia" w:ascii="宋体" w:hAnsi="宋体" w:cs="宋体"/>
          <w:b/>
          <w:bCs/>
          <w:szCs w:val="24"/>
          <w:u w:val="single"/>
          <w:lang w:val="en-US" w:eastAsia="zh-CN"/>
        </w:rPr>
        <w:t xml:space="preserve"> </w:t>
      </w:r>
      <w:r>
        <w:rPr>
          <w:rFonts w:hint="eastAsia" w:ascii="宋体" w:hAnsi="宋体" w:cs="宋体"/>
          <w:szCs w:val="24"/>
        </w:rPr>
        <w:t>日至</w:t>
      </w:r>
      <w:r>
        <w:rPr>
          <w:rFonts w:hint="eastAsia" w:ascii="宋体" w:hAnsi="宋体" w:cs="宋体"/>
          <w:b/>
          <w:bCs/>
          <w:szCs w:val="24"/>
          <w:u w:val="single"/>
          <w:lang w:val="en-US" w:eastAsia="zh-CN"/>
        </w:rPr>
        <w:t xml:space="preserve">   </w:t>
      </w:r>
      <w:r>
        <w:rPr>
          <w:rFonts w:hint="eastAsia" w:ascii="宋体" w:hAnsi="宋体" w:cs="宋体"/>
          <w:szCs w:val="24"/>
        </w:rPr>
        <w:t>年</w:t>
      </w:r>
      <w:r>
        <w:rPr>
          <w:rFonts w:hint="eastAsia" w:ascii="宋体" w:hAnsi="宋体" w:cs="宋体"/>
          <w:b/>
          <w:bCs/>
          <w:szCs w:val="24"/>
          <w:u w:val="single"/>
          <w:lang w:val="en-US" w:eastAsia="zh-CN"/>
        </w:rPr>
        <w:t xml:space="preserve"> </w:t>
      </w:r>
      <w:r>
        <w:rPr>
          <w:rFonts w:hint="eastAsia" w:ascii="宋体" w:hAnsi="宋体" w:cs="宋体"/>
          <w:szCs w:val="24"/>
        </w:rPr>
        <w:t>月</w:t>
      </w:r>
      <w:r>
        <w:rPr>
          <w:rFonts w:hint="eastAsia" w:ascii="宋体" w:hAnsi="宋体" w:cs="宋体"/>
          <w:b/>
          <w:bCs/>
          <w:szCs w:val="24"/>
          <w:u w:val="single"/>
          <w:lang w:val="en-US" w:eastAsia="zh-CN"/>
        </w:rPr>
        <w:t xml:space="preserve"> </w:t>
      </w:r>
      <w:r>
        <w:rPr>
          <w:rFonts w:hint="eastAsia" w:ascii="宋体" w:hAnsi="宋体" w:cs="宋体"/>
          <w:szCs w:val="24"/>
        </w:rPr>
        <w:t>日租金共计人民币</w:t>
      </w:r>
      <w:r>
        <w:rPr>
          <w:rFonts w:hint="eastAsia" w:ascii="宋体" w:hAnsi="宋体" w:cs="宋体"/>
          <w:b/>
          <w:bCs/>
          <w:szCs w:val="24"/>
          <w:u w:val="single"/>
          <w:lang w:val="en-US" w:eastAsia="zh-CN"/>
        </w:rPr>
        <w:t xml:space="preserve"> </w:t>
      </w:r>
      <w:r>
        <w:rPr>
          <w:rFonts w:hint="eastAsia" w:ascii="宋体" w:hAnsi="宋体" w:cs="宋体"/>
          <w:b w:val="0"/>
          <w:bCs w:val="0"/>
          <w:szCs w:val="24"/>
          <w:u w:val="single"/>
        </w:rPr>
        <w:t>（大写</w:t>
      </w:r>
      <w:r>
        <w:rPr>
          <w:rFonts w:hint="eastAsia" w:ascii="宋体" w:hAnsi="宋体" w:cs="宋体"/>
          <w:b/>
          <w:bCs/>
          <w:szCs w:val="24"/>
          <w:u w:val="single"/>
        </w:rPr>
        <w:t>：</w:t>
      </w:r>
      <w:r>
        <w:rPr>
          <w:rFonts w:hint="eastAsia" w:ascii="宋体" w:hAnsi="宋体" w:cs="宋体"/>
          <w:b/>
          <w:bCs/>
          <w:szCs w:val="24"/>
          <w:u w:val="single"/>
          <w:lang w:val="en-US" w:eastAsia="zh-CN"/>
        </w:rPr>
        <w:t xml:space="preserve">  </w:t>
      </w:r>
      <w:r>
        <w:rPr>
          <w:rFonts w:hint="eastAsia" w:ascii="宋体" w:hAnsi="宋体" w:cs="宋体"/>
          <w:b w:val="0"/>
          <w:bCs w:val="0"/>
          <w:szCs w:val="24"/>
          <w:u w:val="single"/>
        </w:rPr>
        <w:t>）</w:t>
      </w:r>
      <w:r>
        <w:rPr>
          <w:rFonts w:hint="eastAsia" w:ascii="宋体" w:hAnsi="宋体"/>
          <w:sz w:val="22"/>
          <w:szCs w:val="22"/>
        </w:rPr>
        <w:t>。</w:t>
      </w:r>
    </w:p>
    <w:p w14:paraId="426EEFBB">
      <w:pPr>
        <w:numPr>
          <w:ilvl w:val="0"/>
          <w:numId w:val="1"/>
        </w:numPr>
        <w:snapToGrid w:val="0"/>
        <w:spacing w:line="480" w:lineRule="atLeast"/>
        <w:ind w:left="0" w:firstLine="425"/>
        <w:rPr>
          <w:rFonts w:ascii="宋体" w:hAnsi="宋体" w:cs="宋体"/>
          <w:sz w:val="20"/>
          <w:szCs w:val="24"/>
        </w:rPr>
      </w:pPr>
      <w:r>
        <w:rPr>
          <w:rFonts w:hint="eastAsia" w:ascii="宋体" w:hAnsi="宋体" w:cs="宋体"/>
          <w:szCs w:val="24"/>
        </w:rPr>
        <w:t>履约保证金：</w:t>
      </w:r>
      <w:bookmarkStart w:id="0" w:name="_Hlk501456488"/>
      <w:r>
        <w:rPr>
          <w:rFonts w:hint="eastAsia" w:ascii="宋体" w:hAnsi="宋体" w:cs="宋体"/>
          <w:szCs w:val="24"/>
        </w:rPr>
        <w:t>共计人民币</w:t>
      </w:r>
      <w:bookmarkEnd w:id="0"/>
      <w:r>
        <w:rPr>
          <w:rFonts w:hint="eastAsia" w:ascii="宋体" w:hAnsi="宋体" w:cs="宋体"/>
          <w:b/>
          <w:bCs/>
          <w:szCs w:val="24"/>
          <w:u w:val="single"/>
          <w:lang w:val="en-US" w:eastAsia="zh-CN"/>
        </w:rPr>
        <w:t xml:space="preserve">   元</w:t>
      </w:r>
      <w:r>
        <w:rPr>
          <w:rFonts w:hint="eastAsia" w:ascii="宋体" w:hAnsi="宋体" w:cs="宋体"/>
          <w:szCs w:val="24"/>
          <w:u w:val="single"/>
        </w:rPr>
        <w:t>（大写</w:t>
      </w:r>
      <w:r>
        <w:rPr>
          <w:rFonts w:hint="eastAsia" w:ascii="宋体" w:hAnsi="宋体" w:cs="宋体"/>
          <w:b/>
          <w:bCs/>
          <w:szCs w:val="24"/>
          <w:u w:val="single"/>
          <w:lang w:eastAsia="zh-CN"/>
        </w:rPr>
        <w:t>：</w:t>
      </w:r>
      <w:r>
        <w:rPr>
          <w:rFonts w:hint="eastAsia" w:ascii="宋体" w:hAnsi="宋体" w:cs="宋体"/>
          <w:b/>
          <w:bCs/>
          <w:szCs w:val="24"/>
          <w:u w:val="single"/>
          <w:lang w:val="en-US" w:eastAsia="zh-CN"/>
        </w:rPr>
        <w:t xml:space="preserve">    </w:t>
      </w:r>
      <w:r>
        <w:rPr>
          <w:rFonts w:hint="eastAsia" w:ascii="宋体" w:hAnsi="宋体" w:cs="宋体"/>
          <w:szCs w:val="24"/>
          <w:u w:val="single"/>
        </w:rPr>
        <w:t>）</w:t>
      </w:r>
      <w:r>
        <w:rPr>
          <w:rFonts w:hint="eastAsia" w:ascii="宋体" w:hAnsi="宋体"/>
          <w:sz w:val="22"/>
          <w:szCs w:val="22"/>
        </w:rPr>
        <w:t>。</w:t>
      </w:r>
    </w:p>
    <w:p w14:paraId="3A8BC9F0">
      <w:pPr>
        <w:snapToGrid w:val="0"/>
        <w:spacing w:line="480" w:lineRule="atLeast"/>
        <w:ind w:firstLine="480" w:firstLineChars="200"/>
        <w:rPr>
          <w:rFonts w:ascii="宋体" w:hAnsi="宋体" w:cs="宋体"/>
          <w:sz w:val="20"/>
          <w:szCs w:val="24"/>
        </w:rPr>
      </w:pPr>
      <w:r>
        <w:rPr>
          <w:rFonts w:hint="eastAsia" w:ascii="宋体" w:hAnsi="宋体" w:cs="宋体"/>
          <w:szCs w:val="24"/>
        </w:rPr>
        <w:t>合同到期终止后，乙方清缴完租金、管理费、水电费等全部应缴费用并将物业完好移交给甲方并在工商注销承租地址后，甲方在15个工作日内将履约保证金（不计利息）退回乙方。如因乙方原因造成该物业损坏的，甲方有权从履约保证金中扣除损失部分，不足部分甲方有权继续向乙方追讨。如乙方有违法违约行为的，保证金作为违约金由甲方没收。</w:t>
      </w:r>
    </w:p>
    <w:p w14:paraId="34A2BF1C">
      <w:pPr>
        <w:snapToGrid w:val="0"/>
        <w:spacing w:line="480" w:lineRule="atLeast"/>
        <w:rPr>
          <w:rFonts w:ascii="宋体" w:hAnsi="宋体" w:cs="宋体"/>
          <w:sz w:val="20"/>
          <w:szCs w:val="24"/>
        </w:rPr>
      </w:pPr>
    </w:p>
    <w:p w14:paraId="2B278A61">
      <w:pPr>
        <w:snapToGrid w:val="0"/>
        <w:spacing w:line="480" w:lineRule="atLeast"/>
        <w:rPr>
          <w:rFonts w:ascii="宋体" w:hAnsi="宋体" w:cs="宋体"/>
          <w:b/>
          <w:bCs/>
          <w:sz w:val="20"/>
          <w:szCs w:val="24"/>
        </w:rPr>
      </w:pPr>
      <w:r>
        <w:rPr>
          <w:rFonts w:hint="eastAsia" w:ascii="宋体" w:hAnsi="宋体" w:cs="宋体"/>
          <w:b/>
          <w:bCs/>
          <w:szCs w:val="24"/>
        </w:rPr>
        <w:t>第五条  出入乙方所租物业</w:t>
      </w:r>
    </w:p>
    <w:p w14:paraId="7724137A">
      <w:pPr>
        <w:snapToGrid w:val="0"/>
        <w:spacing w:line="480" w:lineRule="atLeast"/>
        <w:ind w:firstLine="480" w:firstLineChars="200"/>
        <w:rPr>
          <w:rFonts w:ascii="宋体" w:hAnsi="宋体" w:cs="宋体"/>
          <w:sz w:val="20"/>
          <w:szCs w:val="24"/>
        </w:rPr>
      </w:pPr>
      <w:r>
        <w:rPr>
          <w:rFonts w:hint="eastAsia" w:ascii="宋体" w:hAnsi="宋体" w:cs="宋体"/>
          <w:szCs w:val="24"/>
        </w:rPr>
        <w:t>1、乙方允许甲方通过或在该物业内安装、使用和维修管道线路。甲方有权在给予乙方合理的预先通知后（紧急情况除外）进入该物业，以便进行上述情况的检查及认为必要的维修等。</w:t>
      </w:r>
    </w:p>
    <w:p w14:paraId="20483D7B">
      <w:pPr>
        <w:snapToGrid w:val="0"/>
        <w:spacing w:line="480" w:lineRule="atLeast"/>
        <w:ind w:firstLine="480" w:firstLineChars="200"/>
        <w:rPr>
          <w:rFonts w:ascii="宋体" w:hAnsi="宋体" w:cs="宋体"/>
          <w:sz w:val="20"/>
          <w:szCs w:val="24"/>
        </w:rPr>
      </w:pPr>
      <w:r>
        <w:rPr>
          <w:rFonts w:hint="eastAsia" w:ascii="宋体" w:hAnsi="宋体" w:cs="宋体"/>
          <w:szCs w:val="24"/>
        </w:rPr>
        <w:t>2、乙方同意甲方在本租约期满前两个月内带领新客户进入该物业了解场地。</w:t>
      </w:r>
    </w:p>
    <w:p w14:paraId="3EC21BF0">
      <w:pPr>
        <w:snapToGrid w:val="0"/>
        <w:spacing w:line="480" w:lineRule="atLeast"/>
        <w:rPr>
          <w:rFonts w:ascii="宋体" w:hAnsi="宋体" w:cs="宋体"/>
          <w:sz w:val="20"/>
          <w:szCs w:val="24"/>
        </w:rPr>
      </w:pPr>
    </w:p>
    <w:p w14:paraId="1EC99448">
      <w:pPr>
        <w:snapToGrid w:val="0"/>
        <w:spacing w:line="480" w:lineRule="atLeast"/>
        <w:rPr>
          <w:rFonts w:ascii="宋体" w:hAnsi="宋体" w:cs="宋体"/>
          <w:b/>
          <w:bCs/>
          <w:sz w:val="20"/>
          <w:szCs w:val="24"/>
        </w:rPr>
      </w:pPr>
      <w:r>
        <w:rPr>
          <w:rFonts w:hint="eastAsia" w:ascii="宋体" w:hAnsi="宋体" w:cs="宋体"/>
          <w:b/>
          <w:bCs/>
          <w:szCs w:val="24"/>
        </w:rPr>
        <w:t>第六条  损坏责任</w:t>
      </w:r>
    </w:p>
    <w:p w14:paraId="21B963D7">
      <w:pPr>
        <w:snapToGrid w:val="0"/>
        <w:spacing w:line="480" w:lineRule="atLeast"/>
        <w:ind w:firstLine="480" w:firstLineChars="200"/>
        <w:rPr>
          <w:rFonts w:ascii="宋体" w:hAnsi="宋体" w:cs="宋体"/>
          <w:sz w:val="20"/>
          <w:szCs w:val="24"/>
        </w:rPr>
      </w:pPr>
      <w:r>
        <w:rPr>
          <w:rFonts w:hint="eastAsia" w:ascii="宋体" w:hAnsi="宋体" w:cs="宋体"/>
          <w:szCs w:val="24"/>
        </w:rPr>
        <w:t>1、物业内乙方财产之损失和人员的人身伤害，甲方不承担任何责任。</w:t>
      </w:r>
    </w:p>
    <w:p w14:paraId="0FE06F20">
      <w:pPr>
        <w:snapToGrid w:val="0"/>
        <w:spacing w:line="480" w:lineRule="atLeast"/>
        <w:ind w:firstLine="480" w:firstLineChars="200"/>
        <w:rPr>
          <w:rFonts w:ascii="宋体" w:hAnsi="宋体" w:cs="宋体"/>
          <w:sz w:val="20"/>
          <w:szCs w:val="24"/>
        </w:rPr>
      </w:pPr>
      <w:r>
        <w:rPr>
          <w:rFonts w:hint="eastAsia" w:ascii="宋体" w:hAnsi="宋体" w:cs="宋体"/>
          <w:szCs w:val="24"/>
        </w:rPr>
        <w:t>2、如该物业发生火灾或其他意外，或发现天河商贸大厦及其不动产附属物和设备存在任何缺陷或危险，乙方应及时采取相应措施避免危险进一步扩大并立即通知有关部门和甲方。</w:t>
      </w:r>
    </w:p>
    <w:p w14:paraId="74EDCE51">
      <w:pPr>
        <w:snapToGrid w:val="0"/>
        <w:spacing w:line="480" w:lineRule="atLeast"/>
        <w:ind w:firstLine="480" w:firstLineChars="200"/>
        <w:rPr>
          <w:rFonts w:ascii="宋体" w:hAnsi="宋体" w:cs="宋体"/>
          <w:sz w:val="20"/>
          <w:szCs w:val="24"/>
        </w:rPr>
      </w:pPr>
      <w:r>
        <w:rPr>
          <w:rFonts w:hint="eastAsia" w:ascii="宋体" w:hAnsi="宋体" w:cs="宋体"/>
          <w:szCs w:val="24"/>
        </w:rPr>
        <w:t>3、如甲方有证据证明乙方不履行或违反本合同的任何条款规定，而使甲方遭受损失被罚款或造成甲方的额外支出，乙方应作出赔偿，并在甲方开出缴费单据的7天内应如数赔偿甲方，逾期支付，则每天向甲方支付违约金</w:t>
      </w:r>
      <w:r>
        <w:rPr>
          <w:rFonts w:hint="eastAsia" w:ascii="宋体" w:hAnsi="宋体" w:cs="宋体"/>
          <w:b/>
          <w:bCs/>
          <w:szCs w:val="24"/>
          <w:u w:val="single"/>
        </w:rPr>
        <w:t>/</w:t>
      </w:r>
      <w:r>
        <w:rPr>
          <w:rFonts w:hint="eastAsia" w:ascii="宋体" w:hAnsi="宋体" w:cs="宋体"/>
          <w:szCs w:val="24"/>
        </w:rPr>
        <w:t>元。</w:t>
      </w:r>
    </w:p>
    <w:p w14:paraId="3830ECBC">
      <w:pPr>
        <w:snapToGrid w:val="0"/>
        <w:spacing w:line="480" w:lineRule="atLeast"/>
        <w:rPr>
          <w:rFonts w:ascii="宋体" w:hAnsi="宋体" w:cs="宋体"/>
          <w:sz w:val="20"/>
          <w:szCs w:val="24"/>
        </w:rPr>
      </w:pPr>
    </w:p>
    <w:p w14:paraId="124BDF77">
      <w:pPr>
        <w:snapToGrid w:val="0"/>
        <w:spacing w:line="480" w:lineRule="atLeast"/>
        <w:rPr>
          <w:rFonts w:ascii="宋体" w:hAnsi="宋体" w:cs="宋体"/>
          <w:b/>
          <w:bCs/>
          <w:sz w:val="20"/>
          <w:szCs w:val="24"/>
        </w:rPr>
      </w:pPr>
      <w:r>
        <w:rPr>
          <w:rFonts w:hint="eastAsia" w:ascii="宋体" w:hAnsi="宋体" w:cs="宋体"/>
          <w:b/>
          <w:bCs/>
          <w:szCs w:val="24"/>
        </w:rPr>
        <w:t>第七条  乙方责任</w:t>
      </w:r>
    </w:p>
    <w:p w14:paraId="2F8411D3">
      <w:pPr>
        <w:snapToGrid w:val="0"/>
        <w:spacing w:line="480" w:lineRule="atLeast"/>
        <w:ind w:firstLine="480" w:firstLineChars="200"/>
        <w:rPr>
          <w:rFonts w:ascii="宋体" w:hAnsi="宋体" w:cs="宋体"/>
          <w:sz w:val="20"/>
          <w:szCs w:val="24"/>
        </w:rPr>
      </w:pPr>
      <w:r>
        <w:rPr>
          <w:rFonts w:hint="eastAsia" w:ascii="宋体" w:hAnsi="宋体" w:cs="宋体"/>
          <w:szCs w:val="24"/>
        </w:rPr>
        <w:t>1、乙方不得未经甲方同意中途解约。如乙方确要中途解约，应提前30天书面告知甲方，经甲方同意后与甲方签订解除合同，并且甲方有权没收乙方所交的履约保证金作为违约金。</w:t>
      </w:r>
    </w:p>
    <w:p w14:paraId="32286B19">
      <w:pPr>
        <w:snapToGrid w:val="0"/>
        <w:spacing w:line="480" w:lineRule="atLeast"/>
        <w:ind w:firstLine="480" w:firstLineChars="200"/>
        <w:rPr>
          <w:rFonts w:ascii="宋体" w:hAnsi="宋体" w:cs="宋体"/>
          <w:sz w:val="20"/>
          <w:szCs w:val="24"/>
        </w:rPr>
      </w:pPr>
      <w:r>
        <w:rPr>
          <w:rFonts w:hint="eastAsia" w:ascii="宋体" w:hAnsi="宋体" w:cs="宋体"/>
          <w:szCs w:val="24"/>
        </w:rPr>
        <w:t>2、乙方必须遵守国家有关法规，服从天河商贸大厦管理规定以及有关物业管理条例，不得有污染、噪音影响周边环境，否则由此引起的一切法律、经济责任由乙方自负。如有聚赌、嫖宿、吸（贩）毒、斗殴等触犯刑法的行为，除乙方自负法律、经济责任外，甲方有权无条件单方解除本合同，收回房屋，乙方所交履约保证金不予退还，乙方还应承担由此造成甲方的一切损失。</w:t>
      </w:r>
    </w:p>
    <w:p w14:paraId="5CF443CF">
      <w:pPr>
        <w:snapToGrid w:val="0"/>
        <w:spacing w:line="480" w:lineRule="atLeast"/>
        <w:ind w:firstLine="480" w:firstLineChars="200"/>
        <w:rPr>
          <w:rFonts w:ascii="宋体" w:hAnsi="宋体" w:cs="宋体"/>
          <w:sz w:val="20"/>
          <w:szCs w:val="24"/>
        </w:rPr>
      </w:pPr>
      <w:r>
        <w:rPr>
          <w:rFonts w:hint="eastAsia" w:ascii="宋体" w:hAnsi="宋体" w:cs="宋体"/>
          <w:szCs w:val="24"/>
        </w:rPr>
        <w:t>3、乙方须按时向甲方缴付租金。逾期之次月</w:t>
      </w:r>
      <w:r>
        <w:rPr>
          <w:rFonts w:ascii="宋体" w:hAnsi="宋体" w:cs="宋体"/>
          <w:szCs w:val="24"/>
        </w:rPr>
        <w:t>1</w:t>
      </w:r>
      <w:r>
        <w:rPr>
          <w:rFonts w:hint="eastAsia" w:ascii="宋体" w:hAnsi="宋体" w:cs="宋体"/>
          <w:szCs w:val="24"/>
        </w:rPr>
        <w:t>日起每日加收所欠租金总额0.05%的违约金；逾期超过30天，甲方有权解除合同，无条件收回物业，并保留向乙方追讨欠交费用权利，履约保证金作为违约金由甲方没收。</w:t>
      </w:r>
    </w:p>
    <w:p w14:paraId="1CD61C5A">
      <w:pPr>
        <w:snapToGrid w:val="0"/>
        <w:spacing w:line="480" w:lineRule="atLeast"/>
        <w:ind w:firstLine="480" w:firstLineChars="200"/>
        <w:rPr>
          <w:rFonts w:ascii="宋体" w:hAnsi="宋体" w:cs="宋体"/>
          <w:szCs w:val="24"/>
        </w:rPr>
      </w:pPr>
      <w:r>
        <w:rPr>
          <w:rFonts w:hint="eastAsia" w:ascii="宋体" w:hAnsi="宋体" w:cs="宋体"/>
          <w:szCs w:val="24"/>
        </w:rPr>
        <w:t>4、乙方不得擅自更改该物业的租赁用途，不得以任何形式将承租物业向他人提供担保、或将其租赁使用权（经营权）向他人抵押，否则甲方有权解除合同，收回该物业并没收履约保证金，由此造成的一切责任由乙方负责。</w:t>
      </w:r>
    </w:p>
    <w:p w14:paraId="7E67B25D">
      <w:pPr>
        <w:snapToGrid w:val="0"/>
        <w:spacing w:line="480" w:lineRule="atLeast"/>
        <w:ind w:firstLine="480" w:firstLineChars="200"/>
        <w:rPr>
          <w:rFonts w:ascii="宋体" w:hAnsi="宋体" w:cs="宋体"/>
          <w:sz w:val="20"/>
          <w:szCs w:val="24"/>
        </w:rPr>
      </w:pPr>
      <w:r>
        <w:rPr>
          <w:rFonts w:hint="eastAsia" w:ascii="宋体" w:hAnsi="宋体" w:cs="宋体"/>
          <w:szCs w:val="24"/>
        </w:rPr>
        <w:t>5、如乙方因经营需要需变更承租方，必须向甲方提出书面申请，经甲方同意后办理变更手续，签订三方更名协议，并缴纳</w:t>
      </w:r>
      <w:r>
        <w:rPr>
          <w:rFonts w:hint="eastAsia" w:ascii="宋体" w:hAnsi="宋体" w:cs="宋体"/>
          <w:b/>
          <w:szCs w:val="24"/>
          <w:u w:val="single"/>
        </w:rPr>
        <w:t>贰仟</w:t>
      </w:r>
      <w:r>
        <w:rPr>
          <w:rFonts w:hint="eastAsia" w:ascii="宋体" w:hAnsi="宋体" w:cs="宋体"/>
          <w:szCs w:val="24"/>
        </w:rPr>
        <w:t>元的手续费。</w:t>
      </w:r>
    </w:p>
    <w:p w14:paraId="55A7A86D">
      <w:pPr>
        <w:snapToGrid w:val="0"/>
        <w:spacing w:line="480" w:lineRule="atLeast"/>
        <w:ind w:firstLine="480" w:firstLineChars="200"/>
        <w:rPr>
          <w:rFonts w:ascii="宋体" w:hAnsi="宋体" w:cs="宋体"/>
          <w:sz w:val="20"/>
          <w:szCs w:val="24"/>
        </w:rPr>
      </w:pPr>
      <w:r>
        <w:rPr>
          <w:rFonts w:hint="eastAsia" w:ascii="宋体" w:hAnsi="宋体" w:cs="宋体"/>
          <w:szCs w:val="24"/>
        </w:rPr>
        <w:t>6、乙方须严格遵守消防法和国家有关安全生产的法律法规，并服从甲方的消防、安全生产的监督管理。如乙方存在重大安全隐患而拒不整改或发生安全责任事故的，甲方有权无条件解除合同，收回房屋，乙方所交履约保证金由甲方没收，如造成甲方损失，还应承担赔偿责任。</w:t>
      </w:r>
    </w:p>
    <w:p w14:paraId="78B78943">
      <w:pPr>
        <w:snapToGrid w:val="0"/>
        <w:spacing w:line="480" w:lineRule="atLeast"/>
        <w:ind w:firstLine="480" w:firstLineChars="200"/>
        <w:rPr>
          <w:rFonts w:ascii="宋体" w:hAnsi="宋体" w:cs="宋体"/>
          <w:szCs w:val="24"/>
        </w:rPr>
      </w:pPr>
      <w:r>
        <w:rPr>
          <w:rFonts w:hint="eastAsia" w:ascii="宋体" w:hAnsi="宋体" w:cs="宋体"/>
          <w:szCs w:val="24"/>
        </w:rPr>
        <w:t>7、乙方对承租物业及加装、装修部分承担安全、维修责任。</w:t>
      </w:r>
    </w:p>
    <w:p w14:paraId="19E6A3D3">
      <w:pPr>
        <w:snapToGrid w:val="0"/>
        <w:spacing w:line="480" w:lineRule="atLeast"/>
        <w:ind w:firstLine="480" w:firstLineChars="200"/>
        <w:rPr>
          <w:rFonts w:ascii="宋体" w:hAnsi="宋体" w:cs="宋体"/>
          <w:szCs w:val="24"/>
        </w:rPr>
      </w:pPr>
    </w:p>
    <w:p w14:paraId="01C4E0E3">
      <w:pPr>
        <w:snapToGrid w:val="0"/>
        <w:spacing w:line="480" w:lineRule="atLeast"/>
        <w:rPr>
          <w:rFonts w:ascii="宋体" w:hAnsi="宋体" w:cs="宋体"/>
          <w:b/>
          <w:bCs/>
          <w:sz w:val="20"/>
          <w:szCs w:val="24"/>
        </w:rPr>
      </w:pPr>
      <w:r>
        <w:rPr>
          <w:rFonts w:hint="eastAsia" w:ascii="宋体" w:hAnsi="宋体" w:cs="宋体"/>
          <w:b/>
          <w:bCs/>
          <w:szCs w:val="24"/>
        </w:rPr>
        <w:t>第八条  甲方责任</w:t>
      </w:r>
    </w:p>
    <w:p w14:paraId="0BAB7D4A">
      <w:pPr>
        <w:snapToGrid w:val="0"/>
        <w:spacing w:line="480" w:lineRule="atLeast"/>
        <w:ind w:firstLine="480" w:firstLineChars="200"/>
        <w:rPr>
          <w:rFonts w:ascii="宋体" w:hAnsi="宋体" w:cs="宋体"/>
          <w:sz w:val="20"/>
          <w:szCs w:val="24"/>
        </w:rPr>
      </w:pPr>
      <w:r>
        <w:rPr>
          <w:rFonts w:hint="eastAsia" w:ascii="宋体" w:hAnsi="宋体" w:cs="宋体"/>
          <w:szCs w:val="24"/>
        </w:rPr>
        <w:t>1、甲方应按约定时间向乙方交付房屋，但甲方不能按时收回该出租物业的，交付顺延至甲方收回物业时，乙方不追究甲方责任。</w:t>
      </w:r>
    </w:p>
    <w:p w14:paraId="1FF0E488">
      <w:pPr>
        <w:snapToGrid w:val="0"/>
        <w:spacing w:line="480" w:lineRule="atLeast"/>
        <w:ind w:firstLine="480" w:firstLineChars="200"/>
        <w:rPr>
          <w:rFonts w:ascii="宋体" w:hAnsi="宋体" w:cs="宋体"/>
          <w:sz w:val="20"/>
          <w:szCs w:val="24"/>
        </w:rPr>
      </w:pPr>
      <w:r>
        <w:rPr>
          <w:rFonts w:hint="eastAsia" w:ascii="宋体" w:hAnsi="宋体" w:cs="宋体"/>
          <w:szCs w:val="24"/>
        </w:rPr>
        <w:t>2、甲方不得随意违约或提前收回该物业。如提前收回需经乙方同意，否则甲方须退还乙方所交纳的履约保证金（不计利息）及赔偿相等于履约保证金的赔偿金给乙方。</w:t>
      </w:r>
    </w:p>
    <w:p w14:paraId="49B9181F">
      <w:pPr>
        <w:snapToGrid w:val="0"/>
        <w:spacing w:line="480" w:lineRule="atLeast"/>
        <w:rPr>
          <w:rFonts w:ascii="宋体" w:hAnsi="宋体" w:cs="宋体"/>
          <w:sz w:val="20"/>
          <w:szCs w:val="24"/>
        </w:rPr>
      </w:pPr>
    </w:p>
    <w:p w14:paraId="33DCD774">
      <w:pPr>
        <w:snapToGrid w:val="0"/>
        <w:spacing w:line="480" w:lineRule="atLeast"/>
        <w:rPr>
          <w:rFonts w:ascii="宋体" w:hAnsi="宋体" w:cs="宋体"/>
          <w:b/>
          <w:bCs/>
          <w:sz w:val="20"/>
          <w:szCs w:val="24"/>
        </w:rPr>
      </w:pPr>
      <w:r>
        <w:rPr>
          <w:rFonts w:hint="eastAsia" w:ascii="宋体" w:hAnsi="宋体" w:cs="宋体"/>
          <w:b/>
          <w:bCs/>
          <w:szCs w:val="24"/>
        </w:rPr>
        <w:t>第九条  装修的处理</w:t>
      </w:r>
    </w:p>
    <w:p w14:paraId="629BF2AE">
      <w:pPr>
        <w:snapToGrid w:val="0"/>
        <w:spacing w:line="480" w:lineRule="atLeast"/>
        <w:ind w:firstLine="480" w:firstLineChars="200"/>
        <w:rPr>
          <w:rFonts w:ascii="宋体" w:hAnsi="宋体" w:cs="宋体"/>
          <w:sz w:val="20"/>
          <w:szCs w:val="24"/>
        </w:rPr>
      </w:pPr>
      <w:r>
        <w:rPr>
          <w:rFonts w:hint="eastAsia" w:ascii="宋体" w:hAnsi="宋体" w:cs="宋体"/>
          <w:szCs w:val="24"/>
        </w:rPr>
        <w:t>1、乙方承租房屋后可按使用用途进行室内装修，但装修方案应符合消防要求及甲方的管理规定，并报甲方审批。装修中涉及公共系统部分的，要经甲方审核，并由甲方认可的单位进行装修，乙方承担该部分费用。</w:t>
      </w:r>
    </w:p>
    <w:p w14:paraId="085CE38C">
      <w:pPr>
        <w:snapToGrid w:val="0"/>
        <w:spacing w:line="480" w:lineRule="atLeast"/>
        <w:ind w:firstLine="480" w:firstLineChars="200"/>
        <w:rPr>
          <w:rFonts w:ascii="宋体" w:hAnsi="宋体" w:cs="宋体"/>
          <w:sz w:val="20"/>
          <w:szCs w:val="24"/>
        </w:rPr>
      </w:pPr>
      <w:r>
        <w:rPr>
          <w:rFonts w:hint="eastAsia" w:ascii="宋体" w:hAnsi="宋体" w:cs="宋体"/>
          <w:szCs w:val="24"/>
        </w:rPr>
        <w:t>2、合同期满，乙方的装修部分由乙方拆除复原，乙方不复原的应承担复原费用，但经甲方同意保留的除外。</w:t>
      </w:r>
    </w:p>
    <w:p w14:paraId="27F30DFB">
      <w:pPr>
        <w:snapToGrid w:val="0"/>
        <w:spacing w:line="480" w:lineRule="atLeast"/>
        <w:ind w:firstLine="480" w:firstLineChars="200"/>
        <w:rPr>
          <w:rFonts w:ascii="宋体" w:hAnsi="宋体" w:cs="宋体"/>
          <w:sz w:val="20"/>
          <w:szCs w:val="24"/>
        </w:rPr>
      </w:pPr>
      <w:r>
        <w:rPr>
          <w:rFonts w:hint="eastAsia" w:ascii="宋体" w:hAnsi="宋体" w:cs="宋体"/>
          <w:szCs w:val="24"/>
        </w:rPr>
        <w:t>3、乙方中途违约导致本合同解除，乙方无权要求甲方对装修作出补偿，且要按甲方意见对装修进行处置或承担拆除复原费用。</w:t>
      </w:r>
    </w:p>
    <w:p w14:paraId="076AF6E5">
      <w:pPr>
        <w:snapToGrid w:val="0"/>
        <w:spacing w:line="480" w:lineRule="atLeast"/>
        <w:ind w:firstLine="480" w:firstLineChars="200"/>
        <w:rPr>
          <w:rFonts w:hint="eastAsia" w:ascii="宋体" w:hAnsi="宋体" w:cs="宋体"/>
          <w:szCs w:val="24"/>
        </w:rPr>
      </w:pPr>
      <w:r>
        <w:rPr>
          <w:rFonts w:hint="eastAsia" w:ascii="宋体" w:hAnsi="宋体" w:cs="宋体"/>
          <w:szCs w:val="24"/>
        </w:rPr>
        <w:t>4、甲方中途收回出租物业，甲方应按折旧对乙方的装修进行补偿。</w:t>
      </w:r>
    </w:p>
    <w:p w14:paraId="2473B1DB">
      <w:pPr>
        <w:snapToGrid w:val="0"/>
        <w:spacing w:line="480" w:lineRule="atLeast"/>
        <w:ind w:firstLine="480" w:firstLineChars="200"/>
        <w:rPr>
          <w:rFonts w:hint="eastAsia" w:ascii="宋体" w:hAnsi="宋体" w:cs="宋体"/>
          <w:szCs w:val="24"/>
        </w:rPr>
      </w:pPr>
    </w:p>
    <w:p w14:paraId="35E64E00">
      <w:pPr>
        <w:snapToGrid w:val="0"/>
        <w:spacing w:line="480" w:lineRule="atLeast"/>
        <w:rPr>
          <w:rFonts w:ascii="宋体" w:hAnsi="宋体" w:cs="宋体"/>
          <w:b/>
          <w:bCs/>
          <w:sz w:val="20"/>
          <w:szCs w:val="24"/>
        </w:rPr>
      </w:pPr>
      <w:r>
        <w:rPr>
          <w:rFonts w:hint="eastAsia" w:ascii="宋体" w:hAnsi="宋体" w:cs="宋体"/>
          <w:b/>
          <w:bCs/>
          <w:szCs w:val="24"/>
        </w:rPr>
        <w:t>第十条  续约</w:t>
      </w:r>
    </w:p>
    <w:p w14:paraId="533C4E90">
      <w:pPr>
        <w:snapToGrid w:val="0"/>
        <w:spacing w:line="480" w:lineRule="atLeast"/>
        <w:ind w:firstLine="480" w:firstLineChars="200"/>
        <w:rPr>
          <w:rFonts w:ascii="宋体" w:hAnsi="宋体" w:cs="宋体"/>
          <w:strike/>
          <w:sz w:val="20"/>
          <w:szCs w:val="24"/>
        </w:rPr>
      </w:pPr>
      <w:r>
        <w:rPr>
          <w:rFonts w:hint="eastAsia" w:ascii="宋体" w:hAnsi="宋体"/>
          <w:szCs w:val="24"/>
        </w:rPr>
        <w:t>本租赁合同到期后，在乙方不存在合同约定的任何违约行为或者乙方已按合同约定承担了全部违约责任的情况下，乙方如有续约意向，并按国家有关规定办理物业出租公开竞价手续的，在同等条件下乙方可享受优先承租权。</w:t>
      </w:r>
    </w:p>
    <w:p w14:paraId="6CF903A0">
      <w:pPr>
        <w:snapToGrid w:val="0"/>
        <w:spacing w:line="480" w:lineRule="atLeast"/>
        <w:rPr>
          <w:rFonts w:ascii="宋体" w:hAnsi="宋体" w:cs="宋体"/>
          <w:sz w:val="20"/>
          <w:szCs w:val="24"/>
        </w:rPr>
      </w:pPr>
    </w:p>
    <w:p w14:paraId="48591E24">
      <w:pPr>
        <w:snapToGrid w:val="0"/>
        <w:spacing w:line="480" w:lineRule="atLeast"/>
        <w:rPr>
          <w:rFonts w:ascii="宋体" w:hAnsi="宋体" w:cs="宋体"/>
          <w:b/>
          <w:bCs/>
          <w:sz w:val="20"/>
          <w:szCs w:val="24"/>
        </w:rPr>
      </w:pPr>
      <w:r>
        <w:rPr>
          <w:rFonts w:hint="eastAsia" w:ascii="宋体" w:hAnsi="宋体" w:cs="宋体"/>
          <w:b/>
          <w:bCs/>
          <w:szCs w:val="24"/>
        </w:rPr>
        <w:t>第十一条  合同终止后的处理</w:t>
      </w:r>
    </w:p>
    <w:p w14:paraId="6B81E168">
      <w:pPr>
        <w:snapToGrid w:val="0"/>
        <w:spacing w:line="480" w:lineRule="atLeast"/>
        <w:ind w:firstLine="480" w:firstLineChars="200"/>
        <w:rPr>
          <w:rFonts w:ascii="宋体" w:hAnsi="宋体" w:cs="宋体"/>
          <w:sz w:val="20"/>
          <w:szCs w:val="24"/>
        </w:rPr>
      </w:pPr>
      <w:bookmarkStart w:id="1" w:name="_Hlk501456751"/>
      <w:r>
        <w:rPr>
          <w:rFonts w:hint="eastAsia" w:ascii="宋体" w:hAnsi="宋体" w:cs="宋体"/>
          <w:szCs w:val="24"/>
        </w:rPr>
        <w:t>1、</w:t>
      </w:r>
      <w:bookmarkEnd w:id="1"/>
      <w:r>
        <w:rPr>
          <w:rFonts w:hint="eastAsia" w:ascii="宋体" w:hAnsi="宋体" w:cs="宋体"/>
          <w:szCs w:val="24"/>
        </w:rPr>
        <w:t>本合同期满，乙方应在合同期满当天将房屋腾空交还给甲方（另有约定除外），逾期房屋使用费按最后月租金的两倍计收，逾期10天乙方仍不腾空交还房屋，视为乙方弃置房屋内的所有物品（不论物品的价值大小和数量多少，均视为乙方的弃置物），甲方有权将乙方物品进行处理，相关费用、责任由乙方承担，乙方不得向甲方主张任何经济损失（包括但不限于乙方弃置物品的损失等）。</w:t>
      </w:r>
    </w:p>
    <w:p w14:paraId="29C9F72C">
      <w:pPr>
        <w:snapToGrid w:val="0"/>
        <w:spacing w:line="480" w:lineRule="atLeast"/>
        <w:ind w:firstLine="480" w:firstLineChars="200"/>
        <w:rPr>
          <w:rFonts w:ascii="宋体" w:hAnsi="宋体" w:cs="宋体"/>
          <w:sz w:val="20"/>
          <w:szCs w:val="24"/>
        </w:rPr>
      </w:pPr>
      <w:r>
        <w:rPr>
          <w:rFonts w:hint="eastAsia" w:ascii="宋体" w:hAnsi="宋体" w:cs="宋体"/>
          <w:szCs w:val="24"/>
        </w:rPr>
        <w:t>2、乙方违约致甲方主张解除合同的，乙方应在收到解约通知后5天内将房屋腾空交还甲方，逾期10天不腾空交还房屋的，视为乙方弃置房屋内的所有物品（不论物品的价值大小和数量多少，均视为乙方的弃置物），甲方有权按合同约定的两倍租金计收房屋使用费，并对乙方存在房屋内的物品进行处置，相关费用及责任由乙方承担，乙方不得向甲方主张任何经济损失（包括但不限于乙方弃置物品的损失等）。</w:t>
      </w:r>
    </w:p>
    <w:p w14:paraId="77FE0F95">
      <w:pPr>
        <w:snapToGrid w:val="0"/>
        <w:spacing w:line="480" w:lineRule="atLeast"/>
        <w:ind w:firstLine="480" w:firstLineChars="200"/>
        <w:rPr>
          <w:rFonts w:ascii="宋体" w:hAnsi="宋体" w:cs="宋体"/>
          <w:szCs w:val="24"/>
        </w:rPr>
      </w:pPr>
      <w:r>
        <w:rPr>
          <w:rFonts w:hint="eastAsia" w:ascii="宋体" w:hAnsi="宋体" w:cs="宋体"/>
          <w:szCs w:val="24"/>
        </w:rPr>
        <w:t>3、甲方主张解除合同，乙方与甲方达成解约协议的，乙方应在10天内将物业内的物品搬出。逾期10天内仍不腾空房屋的，视为乙方弃置房屋内的所有物品（不论物品的价值大小和数量多少，均视为乙方的弃置物），甲方有权对承租物业内的物品进行处置，相关费用及责任由乙方承担，乙方不得向甲方主张任何经济损失（包括但不限于乙方弃置物品的损失等）。</w:t>
      </w:r>
    </w:p>
    <w:p w14:paraId="6CFA8FEB">
      <w:pPr>
        <w:snapToGrid w:val="0"/>
        <w:spacing w:line="480" w:lineRule="atLeast"/>
        <w:ind w:firstLine="480" w:firstLineChars="200"/>
        <w:rPr>
          <w:rFonts w:hint="eastAsia" w:ascii="宋体" w:hAnsi="宋体" w:cs="宋体"/>
          <w:szCs w:val="24"/>
        </w:rPr>
      </w:pPr>
      <w:r>
        <w:rPr>
          <w:rFonts w:hint="eastAsia" w:ascii="宋体" w:hAnsi="宋体" w:cs="宋体"/>
          <w:szCs w:val="24"/>
        </w:rPr>
        <w:t>4、在出现本合同第十二条第二款导致合同自动终止的情形下，乙方应在收到甲方发出的腾空通知后10天内将物业内的物品搬出。逾期10天内仍不腾空房屋的，视为乙方弃置房屋内的所有物品（不论物品的价值大小和数量多少，均视为乙方的弃置物），甲方有权对承租物业内的物品进行处置，相关费用及责任由乙方承担，乙方不得向甲方主张任何经济损失（包括但不限于乙方弃置物品的损失等）。</w:t>
      </w:r>
    </w:p>
    <w:p w14:paraId="077709F8">
      <w:pPr>
        <w:snapToGrid w:val="0"/>
        <w:spacing w:line="480" w:lineRule="atLeast"/>
        <w:ind w:firstLine="480" w:firstLineChars="200"/>
        <w:rPr>
          <w:rFonts w:hint="eastAsia" w:ascii="宋体" w:hAnsi="宋体" w:cs="宋体"/>
          <w:szCs w:val="24"/>
        </w:rPr>
      </w:pPr>
    </w:p>
    <w:p w14:paraId="7085C0B2">
      <w:pPr>
        <w:snapToGrid w:val="0"/>
        <w:spacing w:line="480" w:lineRule="atLeast"/>
        <w:rPr>
          <w:rFonts w:ascii="宋体" w:hAnsi="宋体" w:cs="宋体"/>
          <w:b/>
          <w:bCs/>
          <w:sz w:val="20"/>
          <w:szCs w:val="24"/>
        </w:rPr>
      </w:pPr>
      <w:r>
        <w:rPr>
          <w:rFonts w:hint="eastAsia" w:ascii="宋体" w:hAnsi="宋体" w:cs="宋体"/>
          <w:b/>
          <w:bCs/>
          <w:szCs w:val="24"/>
        </w:rPr>
        <w:t>第十二条  免责条款</w:t>
      </w:r>
    </w:p>
    <w:p w14:paraId="1EB0D8F6">
      <w:pPr>
        <w:snapToGrid w:val="0"/>
        <w:spacing w:line="480" w:lineRule="atLeast"/>
        <w:ind w:firstLine="480" w:firstLineChars="200"/>
        <w:rPr>
          <w:rFonts w:ascii="宋体" w:hAnsi="宋体" w:cs="宋体"/>
          <w:sz w:val="20"/>
          <w:szCs w:val="24"/>
        </w:rPr>
      </w:pPr>
      <w:r>
        <w:rPr>
          <w:rFonts w:hint="eastAsia" w:ascii="宋体" w:hAnsi="宋体" w:cs="宋体"/>
          <w:szCs w:val="24"/>
        </w:rPr>
        <w:t>1、租赁期间，该物业如因不可抗力、自然灾害、战争、暴乱等导致毁损到无法修复或不适宜作租赁之用，本合同自然终止，甲乙双方互不承担责任。在乙方交清一切应付的费用后，甲方将乙方所交纳的履约保证金于15个工作日内退还乙方（不计利息）。</w:t>
      </w:r>
    </w:p>
    <w:p w14:paraId="0A4177FD">
      <w:pPr>
        <w:snapToGrid w:val="0"/>
        <w:spacing w:line="480" w:lineRule="atLeast"/>
        <w:ind w:firstLine="480" w:firstLineChars="200"/>
        <w:rPr>
          <w:rFonts w:ascii="宋体" w:hAnsi="宋体" w:cs="宋体"/>
          <w:sz w:val="20"/>
          <w:szCs w:val="24"/>
        </w:rPr>
      </w:pPr>
      <w:r>
        <w:rPr>
          <w:rFonts w:hint="eastAsia" w:ascii="宋体" w:hAnsi="宋体" w:cs="宋体"/>
          <w:szCs w:val="24"/>
        </w:rPr>
        <w:t>2、租赁期内发生下列情况之一的，合同自动终止，双方互不承担责任，乙方须无条件撤场，交回场地给甲方，甲方不做任何补偿。但终止事由发生前乙方欠付甲方的租金及其他所欠费用仍需继续支付，且甲方有权从保证金中直接扣减乙方欠付金额，剩余保证金返还乙方（不计利息）：</w:t>
      </w:r>
    </w:p>
    <w:p w14:paraId="218FEC00">
      <w:pPr>
        <w:snapToGrid w:val="0"/>
        <w:spacing w:line="480" w:lineRule="atLeast"/>
        <w:ind w:firstLine="480" w:firstLineChars="200"/>
        <w:rPr>
          <w:rFonts w:ascii="宋体" w:hAnsi="宋体" w:cs="宋体"/>
          <w:sz w:val="20"/>
          <w:szCs w:val="24"/>
        </w:rPr>
      </w:pPr>
      <w:r>
        <w:rPr>
          <w:rFonts w:hint="eastAsia" w:ascii="宋体" w:hAnsi="宋体" w:cs="宋体"/>
          <w:szCs w:val="24"/>
        </w:rPr>
        <w:t>1）因城市建设规划或城市更新改造需要拆迁的；</w:t>
      </w:r>
    </w:p>
    <w:p w14:paraId="0F53A286">
      <w:pPr>
        <w:snapToGrid w:val="0"/>
        <w:spacing w:line="480" w:lineRule="atLeast"/>
        <w:ind w:firstLine="480" w:firstLineChars="200"/>
        <w:rPr>
          <w:rFonts w:ascii="宋体" w:hAnsi="宋体" w:cs="宋体"/>
          <w:sz w:val="20"/>
          <w:szCs w:val="24"/>
        </w:rPr>
      </w:pPr>
      <w:r>
        <w:rPr>
          <w:rFonts w:hint="eastAsia" w:ascii="宋体" w:hAnsi="宋体" w:cs="宋体"/>
          <w:szCs w:val="24"/>
        </w:rPr>
        <w:t>2）因市政建设需要搬迁、土地被收储或企业改制的；</w:t>
      </w:r>
    </w:p>
    <w:p w14:paraId="64E9C84E">
      <w:pPr>
        <w:snapToGrid w:val="0"/>
        <w:spacing w:line="480" w:lineRule="atLeast"/>
        <w:ind w:firstLine="480" w:firstLineChars="200"/>
        <w:rPr>
          <w:rFonts w:ascii="宋体" w:hAnsi="宋体" w:cs="宋体"/>
          <w:sz w:val="20"/>
          <w:szCs w:val="24"/>
        </w:rPr>
      </w:pPr>
      <w:r>
        <w:rPr>
          <w:rFonts w:hint="eastAsia" w:ascii="宋体" w:hAnsi="宋体" w:cs="宋体"/>
          <w:szCs w:val="24"/>
        </w:rPr>
        <w:t>3）物业及其主要设施、设备非因甲方或乙方原因受到重大损毁或灭失，致使合同不能继续履行的；</w:t>
      </w:r>
    </w:p>
    <w:p w14:paraId="0E780DA5">
      <w:pPr>
        <w:snapToGrid w:val="0"/>
        <w:spacing w:line="480" w:lineRule="atLeast"/>
        <w:ind w:firstLine="480" w:firstLineChars="200"/>
        <w:rPr>
          <w:rFonts w:ascii="宋体" w:hAnsi="宋体" w:cs="宋体"/>
          <w:sz w:val="20"/>
          <w:szCs w:val="24"/>
        </w:rPr>
      </w:pPr>
      <w:r>
        <w:rPr>
          <w:rFonts w:hint="eastAsia" w:ascii="宋体" w:hAnsi="宋体" w:cs="宋体"/>
          <w:szCs w:val="24"/>
        </w:rPr>
        <w:t>4）物业被鉴定为危险房屋的。</w:t>
      </w:r>
    </w:p>
    <w:p w14:paraId="1482AEDB">
      <w:pPr>
        <w:snapToGrid w:val="0"/>
        <w:spacing w:line="480" w:lineRule="atLeast"/>
        <w:rPr>
          <w:rFonts w:ascii="宋体" w:hAnsi="宋体" w:cs="宋体"/>
          <w:sz w:val="20"/>
          <w:szCs w:val="24"/>
        </w:rPr>
      </w:pPr>
    </w:p>
    <w:p w14:paraId="1D18F4E3">
      <w:pPr>
        <w:snapToGrid w:val="0"/>
        <w:spacing w:line="480" w:lineRule="atLeast"/>
        <w:rPr>
          <w:rFonts w:ascii="宋体" w:hAnsi="宋体" w:cs="宋体"/>
          <w:b/>
          <w:bCs/>
          <w:sz w:val="20"/>
          <w:szCs w:val="24"/>
        </w:rPr>
      </w:pPr>
      <w:r>
        <w:rPr>
          <w:rFonts w:hint="eastAsia" w:ascii="宋体" w:hAnsi="宋体" w:cs="宋体"/>
          <w:b/>
          <w:bCs/>
          <w:szCs w:val="24"/>
        </w:rPr>
        <w:t>第十三条  其他费用</w:t>
      </w:r>
    </w:p>
    <w:p w14:paraId="03829BB3">
      <w:pPr>
        <w:snapToGrid w:val="0"/>
        <w:spacing w:line="480" w:lineRule="atLeast"/>
        <w:ind w:firstLine="480" w:firstLineChars="200"/>
        <w:rPr>
          <w:rFonts w:ascii="宋体" w:hAnsi="宋体" w:cs="宋体"/>
          <w:sz w:val="20"/>
          <w:szCs w:val="24"/>
        </w:rPr>
      </w:pPr>
      <w:r>
        <w:rPr>
          <w:rFonts w:hint="eastAsia" w:ascii="宋体" w:hAnsi="宋体" w:cs="宋体"/>
          <w:szCs w:val="24"/>
        </w:rPr>
        <w:t>一切有关本合同的印花税及政府部门收取有关办理本合同的一切费用，甲乙双方应按政府规定缴纳各自承担的租赁印花税及手续费，按政府开具的发票进行结算。</w:t>
      </w:r>
    </w:p>
    <w:p w14:paraId="13951141">
      <w:pPr>
        <w:snapToGrid w:val="0"/>
        <w:spacing w:line="480" w:lineRule="atLeast"/>
        <w:rPr>
          <w:rFonts w:ascii="宋体" w:hAnsi="宋体" w:cs="宋体"/>
          <w:sz w:val="20"/>
          <w:szCs w:val="24"/>
        </w:rPr>
      </w:pPr>
    </w:p>
    <w:p w14:paraId="46FC2DC7">
      <w:pPr>
        <w:numPr>
          <w:ilvl w:val="255"/>
          <w:numId w:val="0"/>
        </w:numPr>
        <w:snapToGrid w:val="0"/>
        <w:spacing w:line="480" w:lineRule="atLeast"/>
        <w:rPr>
          <w:rFonts w:ascii="宋体" w:hAnsi="宋体" w:cs="宋体"/>
          <w:b/>
          <w:bCs/>
          <w:szCs w:val="24"/>
        </w:rPr>
      </w:pPr>
      <w:r>
        <w:rPr>
          <w:rFonts w:hint="eastAsia" w:ascii="宋体" w:hAnsi="宋体" w:cs="宋体"/>
          <w:b/>
          <w:bCs/>
          <w:szCs w:val="24"/>
        </w:rPr>
        <w:t>第十四条  其他约定条款</w:t>
      </w:r>
    </w:p>
    <w:p w14:paraId="4FA13614">
      <w:pPr>
        <w:spacing w:line="480" w:lineRule="atLeas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1、乙方保证在退履约保证金的时候退回甲方开具的履约保证金收据原件，并承担因未能提供甲方开具的履约保证金收据原件而引起的一切经济责任及后果。</w:t>
      </w:r>
    </w:p>
    <w:p w14:paraId="75D9209B">
      <w:pPr>
        <w:spacing w:line="480" w:lineRule="atLeas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rPr>
        <w:t>2、乙方在租用甲方房屋期间，在与甲方签订租赁合同时，乙方应同时与</w:t>
      </w:r>
      <w:r>
        <w:rPr>
          <w:rFonts w:hint="eastAsia" w:asciiTheme="minorEastAsia" w:hAnsiTheme="minorEastAsia" w:eastAsiaTheme="minorEastAsia" w:cstheme="minorEastAsia"/>
          <w:szCs w:val="24"/>
          <w:lang w:val="en-US" w:eastAsia="zh-CN"/>
        </w:rPr>
        <w:t>甲方</w:t>
      </w:r>
      <w:r>
        <w:rPr>
          <w:rFonts w:hint="eastAsia" w:asciiTheme="minorEastAsia" w:hAnsiTheme="minorEastAsia" w:eastAsiaTheme="minorEastAsia" w:cstheme="minorEastAsia"/>
          <w:szCs w:val="24"/>
        </w:rPr>
        <w:t>签订物业管理服务合同、安全生产责任书，按约定支付物业管理费及水电费，否则视乙方违约，甲方有权解除本合同。</w:t>
      </w:r>
    </w:p>
    <w:p w14:paraId="4FCCF0EB">
      <w:pPr>
        <w:spacing w:line="480" w:lineRule="atLeast"/>
        <w:ind w:firstLine="480" w:firstLineChars="200"/>
        <w:rPr>
          <w:rFonts w:asciiTheme="minorEastAsia" w:hAnsiTheme="minorEastAsia" w:eastAsiaTheme="minorEastAsia" w:cstheme="minorEastAsia"/>
          <w:szCs w:val="24"/>
        </w:rPr>
      </w:pPr>
      <w:r>
        <w:rPr>
          <w:rFonts w:asciiTheme="minorEastAsia" w:hAnsiTheme="minorEastAsia" w:eastAsiaTheme="minorEastAsia" w:cstheme="minorEastAsia"/>
          <w:szCs w:val="24"/>
        </w:rPr>
        <w:t>3、</w:t>
      </w:r>
      <w:r>
        <w:rPr>
          <w:rFonts w:hint="eastAsia" w:asciiTheme="minorEastAsia" w:hAnsiTheme="minorEastAsia" w:eastAsiaTheme="minorEastAsia" w:cstheme="minorEastAsia"/>
          <w:szCs w:val="24"/>
        </w:rPr>
        <w:t>本合同是双方真实意思表示，如其它双方协议（含双方租赁备案合同）与本合同约定不一致的，以本合同为准。</w:t>
      </w:r>
    </w:p>
    <w:p w14:paraId="16AE29C6">
      <w:pPr>
        <w:snapToGrid w:val="0"/>
        <w:spacing w:line="480" w:lineRule="atLeast"/>
        <w:ind w:firstLine="480" w:firstLineChars="200"/>
        <w:rPr>
          <w:rFonts w:asciiTheme="minorEastAsia" w:hAnsiTheme="minorEastAsia" w:eastAsiaTheme="minorEastAsia" w:cstheme="minorEastAsia"/>
          <w:szCs w:val="24"/>
        </w:rPr>
      </w:pPr>
      <w:r>
        <w:rPr>
          <w:rFonts w:hint="eastAsia" w:asciiTheme="minorEastAsia" w:hAnsiTheme="minorEastAsia" w:eastAsiaTheme="minorEastAsia" w:cstheme="minorEastAsia"/>
          <w:szCs w:val="24"/>
          <w:lang w:val="en-US" w:eastAsia="zh-CN"/>
        </w:rPr>
        <w:t>4</w:t>
      </w:r>
      <w:r>
        <w:rPr>
          <w:rFonts w:asciiTheme="minorEastAsia" w:hAnsiTheme="minorEastAsia" w:eastAsiaTheme="minorEastAsia" w:cstheme="minorEastAsia"/>
          <w:szCs w:val="24"/>
        </w:rPr>
        <w:t>、</w:t>
      </w:r>
      <w:r>
        <w:rPr>
          <w:rFonts w:hint="eastAsia" w:asciiTheme="minorEastAsia" w:hAnsiTheme="minorEastAsia" w:eastAsiaTheme="minorEastAsia" w:cstheme="minorEastAsia"/>
          <w:szCs w:val="24"/>
        </w:rPr>
        <w:t>本合同双方当事人确认的通讯地址为：</w:t>
      </w:r>
    </w:p>
    <w:p w14:paraId="1D38D2F1">
      <w:pPr>
        <w:snapToGrid w:val="0"/>
        <w:spacing w:line="480" w:lineRule="atLeast"/>
        <w:ind w:firstLine="480" w:firstLineChars="200"/>
        <w:rPr>
          <w:rFonts w:asciiTheme="minorEastAsia" w:hAnsiTheme="minorEastAsia" w:eastAsiaTheme="minorEastAsia" w:cstheme="minorEastAsia"/>
          <w:szCs w:val="24"/>
          <w:u w:val="single"/>
        </w:rPr>
      </w:pPr>
      <w:r>
        <w:rPr>
          <w:rFonts w:hint="eastAsia" w:asciiTheme="minorEastAsia" w:hAnsiTheme="minorEastAsia" w:eastAsiaTheme="minorEastAsia" w:cstheme="minorEastAsia"/>
          <w:szCs w:val="24"/>
        </w:rPr>
        <w:t>甲方：</w:t>
      </w:r>
      <w:r>
        <w:rPr>
          <w:rFonts w:hint="eastAsia" w:asciiTheme="minorEastAsia" w:hAnsiTheme="minorEastAsia" w:eastAsiaTheme="minorEastAsia" w:cstheme="minorEastAsia"/>
          <w:szCs w:val="24"/>
          <w:u w:val="single"/>
        </w:rPr>
        <w:t xml:space="preserve">广州市天河区中山大道西6、8号801单元 </w:t>
      </w:r>
    </w:p>
    <w:p w14:paraId="2BD02F21">
      <w:pPr>
        <w:snapToGrid w:val="0"/>
        <w:spacing w:line="480" w:lineRule="atLeast"/>
        <w:ind w:firstLine="480" w:firstLineChars="200"/>
        <w:rPr>
          <w:rFonts w:ascii="宋体" w:hAnsi="宋体" w:cs="宋体"/>
          <w:szCs w:val="24"/>
          <w:u w:val="single"/>
        </w:rPr>
      </w:pPr>
      <w:r>
        <w:rPr>
          <w:rFonts w:hint="eastAsia" w:ascii="宋体" w:hAnsi="宋体" w:cs="宋体"/>
          <w:szCs w:val="24"/>
        </w:rPr>
        <w:t>乙方：</w:t>
      </w:r>
      <w:r>
        <w:rPr>
          <w:rFonts w:hint="eastAsia" w:ascii="宋体" w:hAnsi="宋体" w:cs="宋体"/>
          <w:szCs w:val="24"/>
          <w:u w:val="single"/>
        </w:rPr>
        <w:t>广州市天河区中山大道西6、8号</w:t>
      </w:r>
      <w:r>
        <w:rPr>
          <w:rFonts w:hint="eastAsia" w:ascii="宋体" w:hAnsi="宋体" w:cs="宋体"/>
          <w:szCs w:val="24"/>
          <w:u w:val="single"/>
          <w:lang w:val="en-US" w:eastAsia="zh-CN"/>
        </w:rPr>
        <w:t>第20层自编2008、2010</w:t>
      </w:r>
      <w:bookmarkStart w:id="2" w:name="_GoBack"/>
      <w:bookmarkEnd w:id="2"/>
      <w:r>
        <w:rPr>
          <w:rFonts w:hint="eastAsia" w:ascii="宋体" w:hAnsi="宋体" w:cs="宋体"/>
          <w:szCs w:val="24"/>
          <w:u w:val="single"/>
        </w:rPr>
        <w:t>单元</w:t>
      </w:r>
    </w:p>
    <w:p w14:paraId="2AD6F3BD">
      <w:pPr>
        <w:snapToGrid w:val="0"/>
        <w:spacing w:line="480" w:lineRule="atLeast"/>
        <w:ind w:firstLine="480" w:firstLineChars="200"/>
        <w:rPr>
          <w:rFonts w:ascii="宋体" w:hAnsi="宋体" w:cs="宋体"/>
          <w:sz w:val="20"/>
          <w:szCs w:val="24"/>
        </w:rPr>
      </w:pPr>
      <w:r>
        <w:rPr>
          <w:rFonts w:hint="eastAsia" w:ascii="宋体" w:hAnsi="宋体" w:cs="宋体"/>
          <w:szCs w:val="24"/>
        </w:rPr>
        <w:t>任何一方有关本合同履行、解除、终止的通知用特快专递邮寄对方上述地址，邮件到达即视为送达对方。</w:t>
      </w:r>
    </w:p>
    <w:p w14:paraId="6643ECB9">
      <w:pPr>
        <w:numPr>
          <w:ilvl w:val="255"/>
          <w:numId w:val="0"/>
        </w:numPr>
        <w:snapToGrid w:val="0"/>
        <w:spacing w:line="480" w:lineRule="atLeast"/>
        <w:ind w:firstLine="480" w:firstLineChars="200"/>
        <w:rPr>
          <w:rFonts w:ascii="宋体" w:hAnsi="宋体" w:cs="宋体"/>
          <w:szCs w:val="24"/>
        </w:rPr>
      </w:pPr>
      <w:r>
        <w:rPr>
          <w:rFonts w:hint="eastAsia" w:asciiTheme="minorEastAsia" w:hAnsiTheme="minorEastAsia" w:eastAsiaTheme="minorEastAsia" w:cstheme="minorEastAsia"/>
          <w:szCs w:val="24"/>
          <w:lang w:val="en-US" w:eastAsia="zh-CN"/>
        </w:rPr>
        <w:t>5</w:t>
      </w:r>
      <w:r>
        <w:rPr>
          <w:rFonts w:asciiTheme="minorEastAsia" w:hAnsiTheme="minorEastAsia" w:eastAsiaTheme="minorEastAsia" w:cstheme="minorEastAsia"/>
          <w:szCs w:val="24"/>
        </w:rPr>
        <w:t>、</w:t>
      </w:r>
      <w:r>
        <w:rPr>
          <w:rFonts w:hint="eastAsia" w:ascii="宋体" w:hAnsi="宋体" w:cs="宋体"/>
          <w:szCs w:val="24"/>
        </w:rPr>
        <w:t>乙方保证在甲方招标招租确定新承租人后，待本合同期满立即无条件将房屋交还给甲方或与新承租人交接，逾期交付造成甲方违约损失的，乙方承担赔偿责任。</w:t>
      </w:r>
    </w:p>
    <w:p w14:paraId="174A61A0">
      <w:pPr>
        <w:numPr>
          <w:ilvl w:val="255"/>
          <w:numId w:val="0"/>
        </w:numPr>
        <w:snapToGrid w:val="0"/>
        <w:spacing w:line="480" w:lineRule="atLeast"/>
        <w:ind w:firstLine="480" w:firstLineChars="200"/>
        <w:rPr>
          <w:rFonts w:ascii="Tahoma" w:hAnsi="Tahoma" w:cs="Tahoma"/>
          <w:color w:val="333333"/>
          <w:szCs w:val="24"/>
        </w:rPr>
      </w:pPr>
      <w:r>
        <w:rPr>
          <w:rFonts w:hint="eastAsia" w:asciiTheme="minorEastAsia" w:hAnsiTheme="minorEastAsia" w:eastAsiaTheme="minorEastAsia" w:cstheme="minorEastAsia"/>
          <w:szCs w:val="24"/>
          <w:lang w:val="en-US" w:eastAsia="zh-CN"/>
        </w:rPr>
        <w:t>6</w:t>
      </w:r>
      <w:r>
        <w:rPr>
          <w:rFonts w:asciiTheme="minorEastAsia" w:hAnsiTheme="minorEastAsia" w:eastAsiaTheme="minorEastAsia" w:cstheme="minorEastAsia"/>
          <w:szCs w:val="24"/>
        </w:rPr>
        <w:t>、</w:t>
      </w:r>
      <w:r>
        <w:rPr>
          <w:rFonts w:hint="eastAsia" w:ascii="Tahoma" w:hAnsi="Tahoma" w:cs="Tahoma"/>
          <w:color w:val="333333"/>
          <w:szCs w:val="24"/>
        </w:rPr>
        <w:t>乙方应充分做好物业租赁前调查，了解承租物业及其周边环境情况，并充分评估承租物业及其周边环境（含其他已承租租户的情况）对乙方生产经营造成的影响，乙方不得以承租物业的周边环境对其生产经营造成影响为由，拒交租金。</w:t>
      </w:r>
    </w:p>
    <w:p w14:paraId="0FCAE4C4">
      <w:pPr>
        <w:numPr>
          <w:ilvl w:val="255"/>
          <w:numId w:val="0"/>
        </w:numPr>
        <w:snapToGrid w:val="0"/>
        <w:spacing w:line="480" w:lineRule="atLeast"/>
        <w:ind w:firstLine="480" w:firstLineChars="200"/>
        <w:rPr>
          <w:rFonts w:ascii="宋体" w:hAnsi="宋体" w:cs="宋体"/>
          <w:szCs w:val="24"/>
        </w:rPr>
      </w:pPr>
      <w:r>
        <w:rPr>
          <w:rFonts w:hint="eastAsia" w:asciiTheme="minorEastAsia" w:hAnsiTheme="minorEastAsia" w:eastAsiaTheme="minorEastAsia" w:cstheme="minorEastAsia"/>
          <w:szCs w:val="24"/>
          <w:lang w:val="en-US" w:eastAsia="zh-CN"/>
        </w:rPr>
        <w:t>7</w:t>
      </w:r>
      <w:r>
        <w:rPr>
          <w:rFonts w:asciiTheme="minorEastAsia" w:hAnsiTheme="minorEastAsia" w:eastAsiaTheme="minorEastAsia" w:cstheme="minorEastAsia"/>
          <w:szCs w:val="24"/>
        </w:rPr>
        <w:t>、</w:t>
      </w:r>
      <w:r>
        <w:rPr>
          <w:rFonts w:hint="eastAsia" w:ascii="宋体" w:hAnsi="宋体" w:cs="宋体"/>
          <w:szCs w:val="24"/>
        </w:rPr>
        <w:t>甲方</w:t>
      </w:r>
      <w:r>
        <w:rPr>
          <w:rFonts w:ascii="宋体" w:hAnsi="宋体" w:cs="宋体"/>
          <w:szCs w:val="24"/>
        </w:rPr>
        <w:t>出租物业原则上不允许乙方转租、分租，乙方确因经营需要转租、分租的，乙方须向甲方提出书面申请，资料提交甲方备案</w:t>
      </w:r>
      <w:r>
        <w:rPr>
          <w:rFonts w:hint="eastAsia" w:ascii="宋体" w:hAnsi="宋体" w:cs="宋体"/>
          <w:szCs w:val="24"/>
        </w:rPr>
        <w:t>并经甲方同意后</w:t>
      </w:r>
      <w:r>
        <w:rPr>
          <w:rFonts w:ascii="宋体" w:hAnsi="宋体" w:cs="宋体"/>
          <w:szCs w:val="24"/>
        </w:rPr>
        <w:t>，方可实施，且转租期限不得超过与甲方约定的租赁期限，否则视为乙方违约，甲方将没收保证金，并有权解除合同。</w:t>
      </w:r>
    </w:p>
    <w:p w14:paraId="43D7F5E1">
      <w:pPr>
        <w:numPr>
          <w:ilvl w:val="255"/>
          <w:numId w:val="0"/>
        </w:numPr>
        <w:snapToGrid w:val="0"/>
        <w:spacing w:line="480" w:lineRule="atLeast"/>
        <w:ind w:firstLine="480" w:firstLineChars="200"/>
        <w:rPr>
          <w:rFonts w:hint="eastAsia" w:ascii="Tahoma" w:hAnsi="Tahoma" w:cs="Tahoma"/>
          <w:color w:val="333333"/>
          <w:szCs w:val="24"/>
        </w:rPr>
      </w:pPr>
      <w:r>
        <w:rPr>
          <w:rFonts w:hint="eastAsia" w:ascii="Tahoma" w:hAnsi="Tahoma" w:cs="Tahoma"/>
          <w:color w:val="333333"/>
          <w:szCs w:val="24"/>
          <w:lang w:val="en-US" w:eastAsia="zh-CN"/>
        </w:rPr>
        <w:t>8</w:t>
      </w:r>
      <w:r>
        <w:rPr>
          <w:rFonts w:hint="eastAsia" w:ascii="Tahoma" w:hAnsi="Tahoma" w:cs="Tahoma"/>
          <w:color w:val="333333"/>
          <w:szCs w:val="24"/>
        </w:rPr>
        <w:t>、因甲方追究乙方违约责任所造成的一切费用由乙方承担（包括但不限于：诉讼费、律师费、保全费、公证费、鉴定费等因追责产生的一切费用）。</w:t>
      </w:r>
    </w:p>
    <w:p w14:paraId="66CC8F4A">
      <w:pPr>
        <w:numPr>
          <w:ilvl w:val="255"/>
          <w:numId w:val="0"/>
        </w:numPr>
        <w:snapToGrid w:val="0"/>
        <w:spacing w:line="480" w:lineRule="atLeast"/>
        <w:ind w:firstLine="480" w:firstLineChars="200"/>
        <w:rPr>
          <w:rFonts w:ascii="宋体" w:hAnsi="宋体" w:cs="宋体"/>
          <w:szCs w:val="24"/>
        </w:rPr>
      </w:pPr>
    </w:p>
    <w:p w14:paraId="163CE2D7">
      <w:pPr>
        <w:numPr>
          <w:ilvl w:val="255"/>
          <w:numId w:val="0"/>
        </w:numPr>
        <w:snapToGrid w:val="0"/>
        <w:spacing w:line="480" w:lineRule="atLeast"/>
        <w:rPr>
          <w:rFonts w:ascii="宋体" w:hAnsi="宋体" w:cs="宋体"/>
          <w:b/>
          <w:bCs/>
          <w:sz w:val="20"/>
          <w:szCs w:val="24"/>
        </w:rPr>
      </w:pPr>
      <w:r>
        <w:rPr>
          <w:rFonts w:hint="eastAsia" w:ascii="宋体" w:hAnsi="宋体" w:cs="宋体"/>
          <w:b/>
          <w:bCs/>
          <w:szCs w:val="24"/>
        </w:rPr>
        <w:t>第十五条 争议适用法律</w:t>
      </w:r>
    </w:p>
    <w:p w14:paraId="31C749F9">
      <w:pPr>
        <w:snapToGrid w:val="0"/>
        <w:spacing w:line="480" w:lineRule="atLeast"/>
        <w:ind w:firstLine="480" w:firstLineChars="200"/>
        <w:rPr>
          <w:rFonts w:ascii="宋体" w:hAnsi="宋体" w:cs="宋体"/>
          <w:sz w:val="20"/>
          <w:szCs w:val="24"/>
        </w:rPr>
      </w:pPr>
      <w:r>
        <w:rPr>
          <w:rFonts w:hint="eastAsia" w:ascii="宋体" w:hAnsi="宋体" w:cs="宋体"/>
          <w:szCs w:val="24"/>
        </w:rPr>
        <w:t>本合同适用中华人民共和国法律，凡因履行本合同所发生的一切争议，双方应尽量通过友好协商加以解决。如协商不成，可向租赁房屋所在地法院诉讼解决，在诉讼过程中本合同双方应继续履行。</w:t>
      </w:r>
    </w:p>
    <w:p w14:paraId="2A38F6FA">
      <w:pPr>
        <w:snapToGrid w:val="0"/>
        <w:spacing w:line="480" w:lineRule="atLeast"/>
        <w:rPr>
          <w:rFonts w:ascii="宋体" w:hAnsi="宋体" w:cs="宋体"/>
          <w:sz w:val="20"/>
          <w:szCs w:val="24"/>
        </w:rPr>
      </w:pPr>
    </w:p>
    <w:p w14:paraId="746C6EC2">
      <w:pPr>
        <w:snapToGrid w:val="0"/>
        <w:spacing w:line="480" w:lineRule="atLeast"/>
        <w:rPr>
          <w:rFonts w:ascii="宋体" w:hAnsi="宋体" w:cs="宋体"/>
          <w:sz w:val="20"/>
          <w:szCs w:val="24"/>
        </w:rPr>
      </w:pPr>
      <w:r>
        <w:rPr>
          <w:rFonts w:hint="eastAsia" w:ascii="宋体" w:hAnsi="宋体" w:cs="宋体"/>
          <w:b/>
          <w:bCs/>
          <w:szCs w:val="24"/>
        </w:rPr>
        <w:t>第十六条</w:t>
      </w:r>
      <w:r>
        <w:rPr>
          <w:rFonts w:hint="eastAsia" w:ascii="宋体" w:hAnsi="宋体" w:cs="宋体"/>
          <w:szCs w:val="24"/>
        </w:rPr>
        <w:t xml:space="preserve">  本合同如有未尽事宜，须经双方协商作出书面补充合同，经双方同意签署认可后，补充合同与原订合同具有同等法律效力。</w:t>
      </w:r>
    </w:p>
    <w:p w14:paraId="6737887E">
      <w:pPr>
        <w:snapToGrid w:val="0"/>
        <w:spacing w:line="480" w:lineRule="atLeast"/>
        <w:rPr>
          <w:rFonts w:ascii="宋体" w:hAnsi="宋体" w:cs="宋体"/>
          <w:b/>
          <w:bCs/>
          <w:sz w:val="20"/>
          <w:szCs w:val="24"/>
        </w:rPr>
      </w:pPr>
    </w:p>
    <w:p w14:paraId="298C74F8">
      <w:pPr>
        <w:numPr>
          <w:ilvl w:val="0"/>
          <w:numId w:val="2"/>
        </w:numPr>
        <w:snapToGrid w:val="0"/>
        <w:spacing w:line="480" w:lineRule="atLeast"/>
        <w:rPr>
          <w:rFonts w:hint="eastAsia" w:ascii="宋体" w:hAnsi="宋体" w:cs="宋体"/>
          <w:szCs w:val="24"/>
        </w:rPr>
      </w:pPr>
      <w:r>
        <w:rPr>
          <w:rFonts w:hint="eastAsia" w:ascii="宋体" w:hAnsi="宋体" w:cs="宋体"/>
          <w:szCs w:val="24"/>
        </w:rPr>
        <w:t xml:space="preserve"> 本合同经双方代表签章后生效</w:t>
      </w:r>
      <w:r>
        <w:rPr>
          <w:rFonts w:hint="eastAsia" w:ascii="宋体" w:hAnsi="宋体" w:cs="宋体"/>
          <w:color w:val="0000FF"/>
          <w:szCs w:val="24"/>
        </w:rPr>
        <w:t>。</w:t>
      </w:r>
      <w:r>
        <w:rPr>
          <w:rFonts w:hint="eastAsia" w:ascii="宋体" w:hAnsi="宋体" w:cs="宋体"/>
          <w:szCs w:val="24"/>
        </w:rPr>
        <w:t>本合同正本一式</w:t>
      </w:r>
      <w:r>
        <w:rPr>
          <w:rFonts w:hint="eastAsia" w:ascii="宋体" w:hAnsi="宋体" w:cs="宋体"/>
          <w:szCs w:val="24"/>
          <w:lang w:eastAsia="zh-CN"/>
        </w:rPr>
        <w:t>肆</w:t>
      </w:r>
      <w:r>
        <w:rPr>
          <w:rFonts w:hint="eastAsia" w:ascii="宋体" w:hAnsi="宋体" w:cs="宋体"/>
          <w:szCs w:val="24"/>
        </w:rPr>
        <w:t>份，甲方</w:t>
      </w:r>
      <w:r>
        <w:rPr>
          <w:rFonts w:hint="eastAsia" w:ascii="宋体" w:hAnsi="宋体" w:cs="宋体"/>
          <w:szCs w:val="24"/>
          <w:lang w:eastAsia="zh-CN"/>
        </w:rPr>
        <w:t>贰</w:t>
      </w:r>
      <w:r>
        <w:rPr>
          <w:rFonts w:hint="eastAsia" w:ascii="宋体" w:hAnsi="宋体" w:cs="宋体"/>
          <w:szCs w:val="24"/>
        </w:rPr>
        <w:t>份、乙方</w:t>
      </w:r>
      <w:r>
        <w:rPr>
          <w:rFonts w:hint="eastAsia" w:ascii="宋体" w:hAnsi="宋体" w:cs="宋体"/>
          <w:szCs w:val="24"/>
          <w:lang w:eastAsia="zh-CN"/>
        </w:rPr>
        <w:t>贰</w:t>
      </w:r>
      <w:r>
        <w:rPr>
          <w:rFonts w:hint="eastAsia" w:ascii="宋体" w:hAnsi="宋体" w:cs="宋体"/>
          <w:szCs w:val="24"/>
        </w:rPr>
        <w:t>份。</w:t>
      </w:r>
    </w:p>
    <w:p w14:paraId="11A90D99">
      <w:pPr>
        <w:numPr>
          <w:ilvl w:val="-1"/>
          <w:numId w:val="0"/>
        </w:numPr>
        <w:snapToGrid w:val="0"/>
        <w:spacing w:line="480" w:lineRule="atLeast"/>
        <w:ind w:firstLine="480" w:firstLineChars="200"/>
        <w:rPr>
          <w:rFonts w:ascii="宋体" w:hAnsi="宋体" w:eastAsia="宋体" w:cs="宋体"/>
          <w:sz w:val="24"/>
          <w:szCs w:val="24"/>
        </w:rPr>
      </w:pPr>
    </w:p>
    <w:p w14:paraId="234732E6">
      <w:pPr>
        <w:numPr>
          <w:ilvl w:val="-1"/>
          <w:numId w:val="0"/>
        </w:numPr>
        <w:snapToGrid w:val="0"/>
        <w:spacing w:line="480" w:lineRule="atLeast"/>
        <w:ind w:firstLine="480" w:firstLineChars="200"/>
        <w:rPr>
          <w:rFonts w:hint="eastAsia" w:ascii="宋体" w:hAnsi="宋体" w:cs="宋体"/>
          <w:szCs w:val="24"/>
        </w:rPr>
      </w:pPr>
      <w:r>
        <w:rPr>
          <w:rFonts w:ascii="宋体" w:hAnsi="宋体" w:eastAsia="宋体" w:cs="宋体"/>
          <w:sz w:val="24"/>
          <w:szCs w:val="24"/>
        </w:rPr>
        <w:t>附件一：平面图</w:t>
      </w:r>
    </w:p>
    <w:p w14:paraId="5469BA64">
      <w:pPr>
        <w:snapToGrid w:val="0"/>
        <w:spacing w:line="480" w:lineRule="atLeast"/>
        <w:rPr>
          <w:rFonts w:ascii="宋体" w:hAnsi="宋体" w:cs="宋体"/>
          <w:sz w:val="20"/>
          <w:szCs w:val="24"/>
        </w:rPr>
      </w:pPr>
    </w:p>
    <w:p w14:paraId="0CD17E9F">
      <w:pPr>
        <w:snapToGrid w:val="0"/>
        <w:spacing w:line="480" w:lineRule="atLeast"/>
        <w:rPr>
          <w:rFonts w:ascii="宋体" w:hAnsi="宋体" w:cs="宋体"/>
          <w:sz w:val="20"/>
          <w:szCs w:val="24"/>
        </w:rPr>
      </w:pPr>
      <w:r>
        <w:rPr>
          <w:rFonts w:hint="eastAsia" w:ascii="宋体" w:hAnsi="宋体" w:cs="宋体"/>
          <w:szCs w:val="24"/>
        </w:rPr>
        <w:t>甲方：</w:t>
      </w:r>
      <w:r>
        <w:rPr>
          <w:rFonts w:hint="eastAsia" w:ascii="宋体" w:hAnsi="宋体" w:cs="宋体"/>
          <w:szCs w:val="24"/>
          <w:lang w:eastAsia="zh-CN"/>
        </w:rPr>
        <w:t>广州市天河物业管理有限公司</w:t>
      </w:r>
      <w:r>
        <w:rPr>
          <w:rFonts w:hint="eastAsia" w:ascii="宋体" w:hAnsi="宋体" w:cs="宋体"/>
          <w:szCs w:val="24"/>
        </w:rPr>
        <w:t xml:space="preserve">     </w:t>
      </w:r>
      <w:r>
        <w:rPr>
          <w:rFonts w:hint="eastAsia" w:ascii="宋体" w:hAnsi="宋体" w:cs="宋体"/>
          <w:szCs w:val="24"/>
          <w:lang w:val="en-US" w:eastAsia="zh-CN"/>
        </w:rPr>
        <w:t xml:space="preserve"> </w:t>
      </w:r>
      <w:r>
        <w:rPr>
          <w:rFonts w:hint="eastAsia" w:ascii="宋体" w:hAnsi="宋体" w:cs="宋体"/>
          <w:szCs w:val="24"/>
        </w:rPr>
        <w:t>乙方：</w:t>
      </w:r>
    </w:p>
    <w:p w14:paraId="39859316">
      <w:pPr>
        <w:snapToGrid w:val="0"/>
        <w:spacing w:line="480" w:lineRule="atLeast"/>
        <w:rPr>
          <w:rFonts w:ascii="宋体" w:hAnsi="宋体" w:cs="宋体"/>
          <w:sz w:val="20"/>
          <w:szCs w:val="24"/>
        </w:rPr>
      </w:pPr>
    </w:p>
    <w:p w14:paraId="13EFA99C">
      <w:pPr>
        <w:snapToGrid w:val="0"/>
        <w:spacing w:line="480" w:lineRule="atLeast"/>
        <w:rPr>
          <w:rFonts w:ascii="宋体" w:hAnsi="宋体" w:cs="宋体"/>
          <w:sz w:val="20"/>
          <w:szCs w:val="24"/>
        </w:rPr>
      </w:pPr>
    </w:p>
    <w:p w14:paraId="5EEC45A4">
      <w:pPr>
        <w:snapToGrid w:val="0"/>
        <w:spacing w:line="480" w:lineRule="atLeast"/>
        <w:rPr>
          <w:rFonts w:ascii="宋体" w:hAnsi="宋体" w:cs="宋体"/>
          <w:szCs w:val="24"/>
        </w:rPr>
      </w:pPr>
      <w:r>
        <w:rPr>
          <w:rFonts w:hint="eastAsia" w:ascii="宋体" w:hAnsi="宋体" w:cs="宋体"/>
          <w:szCs w:val="24"/>
        </w:rPr>
        <w:t>签署（代表）：                        签署（代表）：</w:t>
      </w:r>
    </w:p>
    <w:p w14:paraId="5127CC33">
      <w:pPr>
        <w:snapToGrid w:val="0"/>
        <w:spacing w:line="480" w:lineRule="atLeast"/>
        <w:rPr>
          <w:rFonts w:ascii="宋体" w:hAnsi="宋体" w:cs="宋体"/>
          <w:szCs w:val="24"/>
        </w:rPr>
      </w:pPr>
      <w:r>
        <w:rPr>
          <w:rFonts w:ascii="宋体" w:hAnsi="宋体" w:cs="宋体"/>
          <w:szCs w:val="24"/>
        </w:rPr>
        <w:t xml:space="preserve">                                         </w:t>
      </w:r>
    </w:p>
    <w:p w14:paraId="014C7B8A">
      <w:pPr>
        <w:snapToGrid w:val="0"/>
        <w:spacing w:line="480" w:lineRule="atLeast"/>
        <w:ind w:firstLine="8400" w:firstLineChars="3500"/>
        <w:rPr>
          <w:rFonts w:ascii="宋体" w:hAnsi="宋体" w:cs="宋体"/>
          <w:szCs w:val="24"/>
        </w:rPr>
      </w:pPr>
      <w:r>
        <w:rPr>
          <w:rFonts w:ascii="宋体" w:hAnsi="宋体" w:cs="宋体"/>
          <w:szCs w:val="24"/>
        </w:rPr>
        <w:t xml:space="preserve"> </w:t>
      </w:r>
      <w:r>
        <w:rPr>
          <w:rFonts w:hint="eastAsia" w:ascii="宋体" w:hAnsi="宋体" w:cs="宋体"/>
          <w:szCs w:val="24"/>
        </w:rPr>
        <w:t>经办人：</w:t>
      </w:r>
      <w:r>
        <w:rPr>
          <w:rFonts w:ascii="宋体" w:hAnsi="宋体" w:cs="宋体"/>
          <w:szCs w:val="24"/>
        </w:rPr>
        <w:t xml:space="preserve">                              </w:t>
      </w:r>
    </w:p>
    <w:p w14:paraId="2261D0FD">
      <w:pPr>
        <w:snapToGrid w:val="0"/>
        <w:spacing w:line="480" w:lineRule="atLeast"/>
        <w:rPr>
          <w:rFonts w:ascii="宋体" w:hAnsi="宋体" w:cs="宋体"/>
          <w:szCs w:val="24"/>
        </w:rPr>
      </w:pPr>
      <w:r>
        <w:rPr>
          <w:rFonts w:hint="eastAsia" w:ascii="宋体" w:hAnsi="宋体" w:cs="宋体"/>
          <w:szCs w:val="24"/>
        </w:rPr>
        <w:t xml:space="preserve">                              </w:t>
      </w:r>
    </w:p>
    <w:p w14:paraId="46D6F0BA">
      <w:pPr>
        <w:snapToGrid w:val="0"/>
        <w:spacing w:line="480" w:lineRule="atLeast"/>
        <w:ind w:firstLine="4560" w:firstLineChars="1900"/>
        <w:rPr>
          <w:rFonts w:hint="default" w:ascii="宋体" w:hAnsi="宋体" w:eastAsia="宋体" w:cs="宋体"/>
          <w:sz w:val="20"/>
          <w:szCs w:val="24"/>
          <w:lang w:val="en-US" w:eastAsia="zh-CN"/>
        </w:rPr>
      </w:pPr>
      <w:r>
        <w:rPr>
          <w:rFonts w:hint="eastAsia" w:ascii="宋体" w:hAnsi="宋体" w:cs="宋体"/>
          <w:szCs w:val="24"/>
        </w:rPr>
        <w:t>签订日期：      年   月   日</w:t>
      </w:r>
    </w:p>
    <w:sectPr>
      <w:headerReference r:id="rId5" w:type="default"/>
      <w:footerReference r:id="rId6" w:type="default"/>
      <w:footerReference r:id="rId7" w:type="even"/>
      <w:pgSz w:w="11906" w:h="16838"/>
      <w:pgMar w:top="1440" w:right="1800" w:bottom="1440" w:left="1800" w:header="851" w:footer="992" w:gutter="0"/>
      <w:cols w:space="425"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Microsoft Himalaya">
    <w:panose1 w:val="01010100010101010101"/>
    <w:charset w:val="00"/>
    <w:family w:val="auto"/>
    <w:pitch w:val="default"/>
    <w:sig w:usb0="80000003" w:usb1="00010000" w:usb2="0000004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B1C0CE">
    <w:pPr>
      <w:pStyle w:val="5"/>
      <w:ind w:right="360"/>
      <w:rPr>
        <w:color w:val="7F7F7F"/>
      </w:rPr>
    </w:pPr>
  </w:p>
  <w:p w14:paraId="16A868CD">
    <w:pPr>
      <w:pStyle w:val="5"/>
      <w:ind w:right="360"/>
      <w:rPr>
        <w:color w:val="7F7F7F"/>
        <w:u w:val="single"/>
      </w:rPr>
    </w:pPr>
  </w:p>
  <w:p w14:paraId="677DAA04">
    <w:pPr>
      <w:pStyle w:val="5"/>
      <w:ind w:right="360"/>
      <w:jc w:val="center"/>
    </w:pPr>
    <w:r>
      <w:rPr>
        <w:rFonts w:hint="eastAsia"/>
        <w:color w:val="7F7F7F"/>
      </w:rPr>
      <w:t>第</w:t>
    </w:r>
    <w:r>
      <w:fldChar w:fldCharType="begin"/>
    </w:r>
    <w:r>
      <w:rPr>
        <w:rStyle w:val="12"/>
      </w:rPr>
      <w:instrText xml:space="preserve"> PAGE </w:instrText>
    </w:r>
    <w:r>
      <w:fldChar w:fldCharType="separate"/>
    </w:r>
    <w:r>
      <w:rPr>
        <w:rStyle w:val="12"/>
      </w:rPr>
      <w:t>5</w:t>
    </w:r>
    <w:r>
      <w:fldChar w:fldCharType="end"/>
    </w:r>
    <w:r>
      <w:rPr>
        <w:rFonts w:hint="eastAsia"/>
        <w:color w:val="7F7F7F"/>
      </w:rPr>
      <w:t>页，共</w:t>
    </w:r>
    <w:r>
      <w:fldChar w:fldCharType="begin"/>
    </w:r>
    <w:r>
      <w:rPr>
        <w:rStyle w:val="12"/>
      </w:rPr>
      <w:instrText xml:space="preserve"> NUMPAGES </w:instrText>
    </w:r>
    <w:r>
      <w:fldChar w:fldCharType="separate"/>
    </w:r>
    <w:r>
      <w:rPr>
        <w:rStyle w:val="12"/>
      </w:rPr>
      <w:t>8</w:t>
    </w:r>
    <w:r>
      <w:fldChar w:fldCharType="end"/>
    </w:r>
    <w:r>
      <w:rPr>
        <w:rFonts w:hint="eastAsia"/>
        <w:color w:val="7F7F7F"/>
      </w:rPr>
      <w:t>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4F5B8">
    <w:pPr>
      <w:pStyle w:val="5"/>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0A256C02">
    <w:pPr>
      <w:pStyle w:val="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A42EE">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C32EFDB"/>
    <w:multiLevelType w:val="singleLevel"/>
    <w:tmpl w:val="1C32EFDB"/>
    <w:lvl w:ilvl="0" w:tentative="0">
      <w:start w:val="17"/>
      <w:numFmt w:val="chineseCounting"/>
      <w:suff w:val="space"/>
      <w:lvlText w:val="第%1条"/>
      <w:lvlJc w:val="left"/>
      <w:rPr>
        <w:rFonts w:hint="eastAsia"/>
      </w:rPr>
    </w:lvl>
  </w:abstractNum>
  <w:abstractNum w:abstractNumId="1">
    <w:nsid w:val="5A3A215E"/>
    <w:multiLevelType w:val="singleLevel"/>
    <w:tmpl w:val="5A3A215E"/>
    <w:lvl w:ilvl="0" w:tentative="0">
      <w:start w:val="1"/>
      <w:numFmt w:val="decimal"/>
      <w:lvlText w:val="%1)"/>
      <w:lvlJc w:val="left"/>
      <w:pPr>
        <w:ind w:left="425" w:hanging="425"/>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revisionView w:markup="0"/>
  <w:trackRevisions w:val="1"/>
  <w:documentProtection w:enforcement="0"/>
  <w:defaultTabStop w:val="425"/>
  <w:drawingGridHorizontalSpacing w:val="120"/>
  <w:drawingGridVerticalSpacing w:val="104"/>
  <w:displayHorizontalDrawingGridEvery w:val="1"/>
  <w:displayVerticalDrawingGridEvery w:val="1"/>
  <w:noPunctuationKerning w:val="1"/>
  <w:characterSpacingControl w:val="compressPunctuation"/>
  <w:noLineBreaksAfter w:lang="zh-CN" w:val="([{·‘“〈《「『【〔〖（．［｛"/>
  <w:noLineBreaksBefore w:lang="zh-CN" w:val="!),.:;?]}¨·ˇˉ—‖’”…∶、。〃々〉》」』】〕〗！＂＇），．：；？］｀｜｝～"/>
  <w:footnotePr>
    <w:footnote w:id="0"/>
    <w:footnote w:id="1"/>
  </w:footnotePr>
  <w:endnotePr>
    <w:endnote w:id="0"/>
    <w:endnote w:id="1"/>
  </w:endnotePr>
  <w:compat>
    <w:spaceForUL/>
    <w:balanceSingleByteDoubleByteWidth/>
    <w:doNotLeaveBackslashAlone/>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FmMjY2Y2E0M2ZiMTZhYzA4MWY3MWMyMTVhN2Y3N2IifQ=="/>
  </w:docVars>
  <w:rsids>
    <w:rsidRoot w:val="006B3DC8"/>
    <w:rsid w:val="00001270"/>
    <w:rsid w:val="00001644"/>
    <w:rsid w:val="00001A62"/>
    <w:rsid w:val="00001AFE"/>
    <w:rsid w:val="000027A5"/>
    <w:rsid w:val="00004B0C"/>
    <w:rsid w:val="0000557E"/>
    <w:rsid w:val="00007368"/>
    <w:rsid w:val="00007A37"/>
    <w:rsid w:val="00010940"/>
    <w:rsid w:val="00014DD9"/>
    <w:rsid w:val="00020DFC"/>
    <w:rsid w:val="0002189D"/>
    <w:rsid w:val="00022DDF"/>
    <w:rsid w:val="00023780"/>
    <w:rsid w:val="00023C00"/>
    <w:rsid w:val="00024A62"/>
    <w:rsid w:val="00026970"/>
    <w:rsid w:val="00032EC0"/>
    <w:rsid w:val="00033002"/>
    <w:rsid w:val="0003315E"/>
    <w:rsid w:val="0003380A"/>
    <w:rsid w:val="0003416C"/>
    <w:rsid w:val="0003566B"/>
    <w:rsid w:val="0003665D"/>
    <w:rsid w:val="00042095"/>
    <w:rsid w:val="000421AE"/>
    <w:rsid w:val="00044F90"/>
    <w:rsid w:val="0004516C"/>
    <w:rsid w:val="00045D8D"/>
    <w:rsid w:val="00045EE5"/>
    <w:rsid w:val="00046A56"/>
    <w:rsid w:val="0004746B"/>
    <w:rsid w:val="00047476"/>
    <w:rsid w:val="0004769A"/>
    <w:rsid w:val="00050F22"/>
    <w:rsid w:val="00050F7B"/>
    <w:rsid w:val="0005264E"/>
    <w:rsid w:val="00052672"/>
    <w:rsid w:val="000544C2"/>
    <w:rsid w:val="00054A1A"/>
    <w:rsid w:val="00054AFA"/>
    <w:rsid w:val="000575EE"/>
    <w:rsid w:val="00057F84"/>
    <w:rsid w:val="00061926"/>
    <w:rsid w:val="00061AA8"/>
    <w:rsid w:val="00062762"/>
    <w:rsid w:val="00064A32"/>
    <w:rsid w:val="00065E64"/>
    <w:rsid w:val="00065FA7"/>
    <w:rsid w:val="0006720C"/>
    <w:rsid w:val="00072505"/>
    <w:rsid w:val="000741E5"/>
    <w:rsid w:val="0007535C"/>
    <w:rsid w:val="00075699"/>
    <w:rsid w:val="000759AF"/>
    <w:rsid w:val="00077EAB"/>
    <w:rsid w:val="0008028A"/>
    <w:rsid w:val="0008083F"/>
    <w:rsid w:val="0008152B"/>
    <w:rsid w:val="00083DDF"/>
    <w:rsid w:val="00085D9D"/>
    <w:rsid w:val="00090379"/>
    <w:rsid w:val="00090D93"/>
    <w:rsid w:val="00092232"/>
    <w:rsid w:val="00093F4E"/>
    <w:rsid w:val="00094344"/>
    <w:rsid w:val="00094EB3"/>
    <w:rsid w:val="00096466"/>
    <w:rsid w:val="000977F9"/>
    <w:rsid w:val="000A102E"/>
    <w:rsid w:val="000A10D4"/>
    <w:rsid w:val="000A1EF1"/>
    <w:rsid w:val="000A2D9F"/>
    <w:rsid w:val="000A35FB"/>
    <w:rsid w:val="000A3A4D"/>
    <w:rsid w:val="000A3B81"/>
    <w:rsid w:val="000A45AB"/>
    <w:rsid w:val="000A46DD"/>
    <w:rsid w:val="000A7217"/>
    <w:rsid w:val="000A7E82"/>
    <w:rsid w:val="000B323F"/>
    <w:rsid w:val="000B32F6"/>
    <w:rsid w:val="000B33E0"/>
    <w:rsid w:val="000B4300"/>
    <w:rsid w:val="000B4B18"/>
    <w:rsid w:val="000B5C44"/>
    <w:rsid w:val="000B61C4"/>
    <w:rsid w:val="000B7066"/>
    <w:rsid w:val="000C10F2"/>
    <w:rsid w:val="000C12F6"/>
    <w:rsid w:val="000C355E"/>
    <w:rsid w:val="000C379E"/>
    <w:rsid w:val="000C3EBA"/>
    <w:rsid w:val="000C45C3"/>
    <w:rsid w:val="000C4EF2"/>
    <w:rsid w:val="000C5295"/>
    <w:rsid w:val="000C67A6"/>
    <w:rsid w:val="000C6DD1"/>
    <w:rsid w:val="000C6E6C"/>
    <w:rsid w:val="000D0634"/>
    <w:rsid w:val="000D0A8F"/>
    <w:rsid w:val="000D2DC4"/>
    <w:rsid w:val="000D3754"/>
    <w:rsid w:val="000D3AEE"/>
    <w:rsid w:val="000D3B45"/>
    <w:rsid w:val="000D3CCE"/>
    <w:rsid w:val="000D4476"/>
    <w:rsid w:val="000D4C13"/>
    <w:rsid w:val="000D51F4"/>
    <w:rsid w:val="000D6498"/>
    <w:rsid w:val="000D755A"/>
    <w:rsid w:val="000D7E4E"/>
    <w:rsid w:val="000D7F35"/>
    <w:rsid w:val="000E0023"/>
    <w:rsid w:val="000E02FD"/>
    <w:rsid w:val="000E0548"/>
    <w:rsid w:val="000E37AC"/>
    <w:rsid w:val="000E62F7"/>
    <w:rsid w:val="000F0EDD"/>
    <w:rsid w:val="000F156E"/>
    <w:rsid w:val="000F1E50"/>
    <w:rsid w:val="000F2DFD"/>
    <w:rsid w:val="000F3681"/>
    <w:rsid w:val="000F4413"/>
    <w:rsid w:val="000F733E"/>
    <w:rsid w:val="000F757A"/>
    <w:rsid w:val="00100203"/>
    <w:rsid w:val="00100D34"/>
    <w:rsid w:val="00101B03"/>
    <w:rsid w:val="001020E5"/>
    <w:rsid w:val="00104BB5"/>
    <w:rsid w:val="00106FF7"/>
    <w:rsid w:val="00107401"/>
    <w:rsid w:val="001079B4"/>
    <w:rsid w:val="0011222C"/>
    <w:rsid w:val="0011258D"/>
    <w:rsid w:val="00112858"/>
    <w:rsid w:val="00113270"/>
    <w:rsid w:val="00115F80"/>
    <w:rsid w:val="0011632C"/>
    <w:rsid w:val="00117124"/>
    <w:rsid w:val="00121446"/>
    <w:rsid w:val="00121F5E"/>
    <w:rsid w:val="001235E9"/>
    <w:rsid w:val="00123955"/>
    <w:rsid w:val="00123B7B"/>
    <w:rsid w:val="00125DE8"/>
    <w:rsid w:val="00126335"/>
    <w:rsid w:val="001301F0"/>
    <w:rsid w:val="0013047B"/>
    <w:rsid w:val="00130BE0"/>
    <w:rsid w:val="00131DDF"/>
    <w:rsid w:val="0013310B"/>
    <w:rsid w:val="001341D0"/>
    <w:rsid w:val="00134CE9"/>
    <w:rsid w:val="001351B8"/>
    <w:rsid w:val="00136B29"/>
    <w:rsid w:val="001405FA"/>
    <w:rsid w:val="0014150A"/>
    <w:rsid w:val="00142857"/>
    <w:rsid w:val="00142F7B"/>
    <w:rsid w:val="00151684"/>
    <w:rsid w:val="001522D6"/>
    <w:rsid w:val="00152749"/>
    <w:rsid w:val="0015319D"/>
    <w:rsid w:val="00153DEE"/>
    <w:rsid w:val="00154CC5"/>
    <w:rsid w:val="0015625C"/>
    <w:rsid w:val="00156F81"/>
    <w:rsid w:val="0015723C"/>
    <w:rsid w:val="00160C55"/>
    <w:rsid w:val="001614A7"/>
    <w:rsid w:val="00162B22"/>
    <w:rsid w:val="001649E3"/>
    <w:rsid w:val="00165BFC"/>
    <w:rsid w:val="00165DD7"/>
    <w:rsid w:val="0016693B"/>
    <w:rsid w:val="001669D4"/>
    <w:rsid w:val="00166D56"/>
    <w:rsid w:val="00167062"/>
    <w:rsid w:val="00167092"/>
    <w:rsid w:val="00167248"/>
    <w:rsid w:val="00167B64"/>
    <w:rsid w:val="001706F5"/>
    <w:rsid w:val="001717F4"/>
    <w:rsid w:val="0017231D"/>
    <w:rsid w:val="00172DCC"/>
    <w:rsid w:val="001741CD"/>
    <w:rsid w:val="00174E08"/>
    <w:rsid w:val="0017548C"/>
    <w:rsid w:val="0017570A"/>
    <w:rsid w:val="001766FA"/>
    <w:rsid w:val="0017678E"/>
    <w:rsid w:val="001773CD"/>
    <w:rsid w:val="001776E5"/>
    <w:rsid w:val="00181E36"/>
    <w:rsid w:val="001821A3"/>
    <w:rsid w:val="00182281"/>
    <w:rsid w:val="0018270C"/>
    <w:rsid w:val="00185A0E"/>
    <w:rsid w:val="00186C1A"/>
    <w:rsid w:val="00191BF4"/>
    <w:rsid w:val="00192A22"/>
    <w:rsid w:val="00193A6F"/>
    <w:rsid w:val="00194614"/>
    <w:rsid w:val="00196034"/>
    <w:rsid w:val="00197B86"/>
    <w:rsid w:val="001A119F"/>
    <w:rsid w:val="001A29F4"/>
    <w:rsid w:val="001A2E82"/>
    <w:rsid w:val="001A356B"/>
    <w:rsid w:val="001A3D96"/>
    <w:rsid w:val="001A45E1"/>
    <w:rsid w:val="001A54CD"/>
    <w:rsid w:val="001A578E"/>
    <w:rsid w:val="001A6767"/>
    <w:rsid w:val="001A7438"/>
    <w:rsid w:val="001B007C"/>
    <w:rsid w:val="001B06ED"/>
    <w:rsid w:val="001B0723"/>
    <w:rsid w:val="001B1FA1"/>
    <w:rsid w:val="001B2AEF"/>
    <w:rsid w:val="001B4E19"/>
    <w:rsid w:val="001B6276"/>
    <w:rsid w:val="001B6924"/>
    <w:rsid w:val="001B7CE9"/>
    <w:rsid w:val="001C144E"/>
    <w:rsid w:val="001C3357"/>
    <w:rsid w:val="001C38A5"/>
    <w:rsid w:val="001C438A"/>
    <w:rsid w:val="001C58AC"/>
    <w:rsid w:val="001C61C0"/>
    <w:rsid w:val="001C7C05"/>
    <w:rsid w:val="001D0137"/>
    <w:rsid w:val="001D1AF4"/>
    <w:rsid w:val="001D24BD"/>
    <w:rsid w:val="001D2AD9"/>
    <w:rsid w:val="001D2D2D"/>
    <w:rsid w:val="001D2E2F"/>
    <w:rsid w:val="001D39A7"/>
    <w:rsid w:val="001D49C1"/>
    <w:rsid w:val="001D5935"/>
    <w:rsid w:val="001D68DA"/>
    <w:rsid w:val="001E172A"/>
    <w:rsid w:val="001E2A26"/>
    <w:rsid w:val="001E33B6"/>
    <w:rsid w:val="001E4298"/>
    <w:rsid w:val="001E4309"/>
    <w:rsid w:val="001E4863"/>
    <w:rsid w:val="001E4A3D"/>
    <w:rsid w:val="001E6CA3"/>
    <w:rsid w:val="001F0860"/>
    <w:rsid w:val="001F0BA7"/>
    <w:rsid w:val="001F2DE2"/>
    <w:rsid w:val="001F3543"/>
    <w:rsid w:val="001F637D"/>
    <w:rsid w:val="001F6DF1"/>
    <w:rsid w:val="001F7D96"/>
    <w:rsid w:val="00202351"/>
    <w:rsid w:val="00204C36"/>
    <w:rsid w:val="00204FBD"/>
    <w:rsid w:val="00205341"/>
    <w:rsid w:val="00206213"/>
    <w:rsid w:val="002108C6"/>
    <w:rsid w:val="002131A0"/>
    <w:rsid w:val="0021673E"/>
    <w:rsid w:val="00216900"/>
    <w:rsid w:val="00216ED9"/>
    <w:rsid w:val="00222678"/>
    <w:rsid w:val="002230E7"/>
    <w:rsid w:val="00224685"/>
    <w:rsid w:val="00224928"/>
    <w:rsid w:val="00224A6A"/>
    <w:rsid w:val="00225371"/>
    <w:rsid w:val="00227487"/>
    <w:rsid w:val="002274F1"/>
    <w:rsid w:val="00230449"/>
    <w:rsid w:val="00232BFD"/>
    <w:rsid w:val="002335B8"/>
    <w:rsid w:val="00233D4F"/>
    <w:rsid w:val="002345A4"/>
    <w:rsid w:val="002347A1"/>
    <w:rsid w:val="00235837"/>
    <w:rsid w:val="00235867"/>
    <w:rsid w:val="0023671F"/>
    <w:rsid w:val="00240696"/>
    <w:rsid w:val="00245358"/>
    <w:rsid w:val="002504D7"/>
    <w:rsid w:val="00253205"/>
    <w:rsid w:val="002536C7"/>
    <w:rsid w:val="00253826"/>
    <w:rsid w:val="002549C7"/>
    <w:rsid w:val="00254BBE"/>
    <w:rsid w:val="00255997"/>
    <w:rsid w:val="00255AB8"/>
    <w:rsid w:val="00255B7E"/>
    <w:rsid w:val="00256A42"/>
    <w:rsid w:val="00257CA1"/>
    <w:rsid w:val="00262AFA"/>
    <w:rsid w:val="00262E3E"/>
    <w:rsid w:val="0026357E"/>
    <w:rsid w:val="002669CC"/>
    <w:rsid w:val="00266F2A"/>
    <w:rsid w:val="0026741B"/>
    <w:rsid w:val="00267A2D"/>
    <w:rsid w:val="0027029E"/>
    <w:rsid w:val="00271057"/>
    <w:rsid w:val="002711D2"/>
    <w:rsid w:val="00271AD0"/>
    <w:rsid w:val="0027321B"/>
    <w:rsid w:val="00273D52"/>
    <w:rsid w:val="002758C9"/>
    <w:rsid w:val="00275977"/>
    <w:rsid w:val="00275F58"/>
    <w:rsid w:val="00276C87"/>
    <w:rsid w:val="0028072D"/>
    <w:rsid w:val="002807BC"/>
    <w:rsid w:val="00283A28"/>
    <w:rsid w:val="00284841"/>
    <w:rsid w:val="00284FCF"/>
    <w:rsid w:val="002851D6"/>
    <w:rsid w:val="00285B34"/>
    <w:rsid w:val="00286030"/>
    <w:rsid w:val="002862B6"/>
    <w:rsid w:val="00286ECA"/>
    <w:rsid w:val="002907C3"/>
    <w:rsid w:val="00291EC7"/>
    <w:rsid w:val="0029244F"/>
    <w:rsid w:val="002928A2"/>
    <w:rsid w:val="002939FD"/>
    <w:rsid w:val="002940AB"/>
    <w:rsid w:val="0029524B"/>
    <w:rsid w:val="0029664F"/>
    <w:rsid w:val="00296BE8"/>
    <w:rsid w:val="002A03E6"/>
    <w:rsid w:val="002A1C48"/>
    <w:rsid w:val="002A1C5A"/>
    <w:rsid w:val="002A3394"/>
    <w:rsid w:val="002A48B4"/>
    <w:rsid w:val="002A509B"/>
    <w:rsid w:val="002A5A2E"/>
    <w:rsid w:val="002A5F06"/>
    <w:rsid w:val="002A6160"/>
    <w:rsid w:val="002A7550"/>
    <w:rsid w:val="002A788B"/>
    <w:rsid w:val="002A78B2"/>
    <w:rsid w:val="002A7DB3"/>
    <w:rsid w:val="002B0238"/>
    <w:rsid w:val="002B1474"/>
    <w:rsid w:val="002B1D3D"/>
    <w:rsid w:val="002B318D"/>
    <w:rsid w:val="002B381D"/>
    <w:rsid w:val="002B3976"/>
    <w:rsid w:val="002B4D90"/>
    <w:rsid w:val="002B4E51"/>
    <w:rsid w:val="002B53BE"/>
    <w:rsid w:val="002B6C61"/>
    <w:rsid w:val="002B7ADD"/>
    <w:rsid w:val="002C0475"/>
    <w:rsid w:val="002C2240"/>
    <w:rsid w:val="002C4504"/>
    <w:rsid w:val="002C542A"/>
    <w:rsid w:val="002C54E7"/>
    <w:rsid w:val="002C602C"/>
    <w:rsid w:val="002C619A"/>
    <w:rsid w:val="002C6F79"/>
    <w:rsid w:val="002D02A4"/>
    <w:rsid w:val="002D2B99"/>
    <w:rsid w:val="002D2FD3"/>
    <w:rsid w:val="002D38AF"/>
    <w:rsid w:val="002D490D"/>
    <w:rsid w:val="002D56CD"/>
    <w:rsid w:val="002D5FCF"/>
    <w:rsid w:val="002E1366"/>
    <w:rsid w:val="002E1D7B"/>
    <w:rsid w:val="002E35A8"/>
    <w:rsid w:val="002E39C8"/>
    <w:rsid w:val="002E3D70"/>
    <w:rsid w:val="002E5156"/>
    <w:rsid w:val="002E60C3"/>
    <w:rsid w:val="002E66FE"/>
    <w:rsid w:val="002F1390"/>
    <w:rsid w:val="002F2751"/>
    <w:rsid w:val="002F3D85"/>
    <w:rsid w:val="002F4574"/>
    <w:rsid w:val="002F64C2"/>
    <w:rsid w:val="002F7839"/>
    <w:rsid w:val="00300A1B"/>
    <w:rsid w:val="00300FE7"/>
    <w:rsid w:val="00303449"/>
    <w:rsid w:val="003038CC"/>
    <w:rsid w:val="003038D0"/>
    <w:rsid w:val="0030464B"/>
    <w:rsid w:val="0030629F"/>
    <w:rsid w:val="00307054"/>
    <w:rsid w:val="00310AF5"/>
    <w:rsid w:val="00311CB7"/>
    <w:rsid w:val="0031346E"/>
    <w:rsid w:val="003134A3"/>
    <w:rsid w:val="00314522"/>
    <w:rsid w:val="00314611"/>
    <w:rsid w:val="00314A45"/>
    <w:rsid w:val="00314FE1"/>
    <w:rsid w:val="00315014"/>
    <w:rsid w:val="00315AEA"/>
    <w:rsid w:val="00316059"/>
    <w:rsid w:val="00316373"/>
    <w:rsid w:val="00317606"/>
    <w:rsid w:val="00320A4E"/>
    <w:rsid w:val="003237FE"/>
    <w:rsid w:val="00323E3C"/>
    <w:rsid w:val="003255D0"/>
    <w:rsid w:val="00327742"/>
    <w:rsid w:val="003279B6"/>
    <w:rsid w:val="003329DA"/>
    <w:rsid w:val="00334EDF"/>
    <w:rsid w:val="00335208"/>
    <w:rsid w:val="0033595B"/>
    <w:rsid w:val="00335E6F"/>
    <w:rsid w:val="00336851"/>
    <w:rsid w:val="003376AE"/>
    <w:rsid w:val="003417F1"/>
    <w:rsid w:val="00343F06"/>
    <w:rsid w:val="00347765"/>
    <w:rsid w:val="0034777C"/>
    <w:rsid w:val="00350017"/>
    <w:rsid w:val="003519AD"/>
    <w:rsid w:val="00351D03"/>
    <w:rsid w:val="00352F78"/>
    <w:rsid w:val="00353501"/>
    <w:rsid w:val="00353D0B"/>
    <w:rsid w:val="00354155"/>
    <w:rsid w:val="003550BC"/>
    <w:rsid w:val="0035626F"/>
    <w:rsid w:val="00356323"/>
    <w:rsid w:val="00356E9A"/>
    <w:rsid w:val="00360F79"/>
    <w:rsid w:val="00360FA4"/>
    <w:rsid w:val="00363D72"/>
    <w:rsid w:val="003651D8"/>
    <w:rsid w:val="00365309"/>
    <w:rsid w:val="0036686F"/>
    <w:rsid w:val="003702E3"/>
    <w:rsid w:val="00370FB1"/>
    <w:rsid w:val="00371783"/>
    <w:rsid w:val="00372140"/>
    <w:rsid w:val="003728F5"/>
    <w:rsid w:val="003748F8"/>
    <w:rsid w:val="003749A6"/>
    <w:rsid w:val="003749C3"/>
    <w:rsid w:val="00381D85"/>
    <w:rsid w:val="00382340"/>
    <w:rsid w:val="00382D43"/>
    <w:rsid w:val="003853E9"/>
    <w:rsid w:val="00387C03"/>
    <w:rsid w:val="00387F1E"/>
    <w:rsid w:val="00391C6A"/>
    <w:rsid w:val="00396E4C"/>
    <w:rsid w:val="00397A4B"/>
    <w:rsid w:val="00397BEC"/>
    <w:rsid w:val="003A0C3D"/>
    <w:rsid w:val="003A2D5A"/>
    <w:rsid w:val="003A5214"/>
    <w:rsid w:val="003A5FB9"/>
    <w:rsid w:val="003A6C02"/>
    <w:rsid w:val="003A6F90"/>
    <w:rsid w:val="003A7CD0"/>
    <w:rsid w:val="003B0F23"/>
    <w:rsid w:val="003B16FE"/>
    <w:rsid w:val="003B1709"/>
    <w:rsid w:val="003B176D"/>
    <w:rsid w:val="003B352A"/>
    <w:rsid w:val="003B5AFC"/>
    <w:rsid w:val="003B77B4"/>
    <w:rsid w:val="003C108D"/>
    <w:rsid w:val="003C1710"/>
    <w:rsid w:val="003C1BFB"/>
    <w:rsid w:val="003C26D3"/>
    <w:rsid w:val="003C37F9"/>
    <w:rsid w:val="003C52F9"/>
    <w:rsid w:val="003C5301"/>
    <w:rsid w:val="003C61CB"/>
    <w:rsid w:val="003C6BD5"/>
    <w:rsid w:val="003C7846"/>
    <w:rsid w:val="003C78B5"/>
    <w:rsid w:val="003C7A5D"/>
    <w:rsid w:val="003D0861"/>
    <w:rsid w:val="003D0C49"/>
    <w:rsid w:val="003D1029"/>
    <w:rsid w:val="003D2470"/>
    <w:rsid w:val="003D3903"/>
    <w:rsid w:val="003D5688"/>
    <w:rsid w:val="003D7814"/>
    <w:rsid w:val="003D7D73"/>
    <w:rsid w:val="003E1010"/>
    <w:rsid w:val="003E1FFA"/>
    <w:rsid w:val="003E32E1"/>
    <w:rsid w:val="003E36D5"/>
    <w:rsid w:val="003E3A97"/>
    <w:rsid w:val="003E5E0B"/>
    <w:rsid w:val="003E5F17"/>
    <w:rsid w:val="003E611B"/>
    <w:rsid w:val="003E614C"/>
    <w:rsid w:val="003E7218"/>
    <w:rsid w:val="003F0183"/>
    <w:rsid w:val="003F0BA4"/>
    <w:rsid w:val="003F3910"/>
    <w:rsid w:val="003F51CD"/>
    <w:rsid w:val="003F75E8"/>
    <w:rsid w:val="00400180"/>
    <w:rsid w:val="004014ED"/>
    <w:rsid w:val="00403D84"/>
    <w:rsid w:val="00404464"/>
    <w:rsid w:val="00406EAF"/>
    <w:rsid w:val="004110C9"/>
    <w:rsid w:val="004120B9"/>
    <w:rsid w:val="00413125"/>
    <w:rsid w:val="00414159"/>
    <w:rsid w:val="00415464"/>
    <w:rsid w:val="00415BF8"/>
    <w:rsid w:val="004173CF"/>
    <w:rsid w:val="00422BF0"/>
    <w:rsid w:val="0042450E"/>
    <w:rsid w:val="00424BAD"/>
    <w:rsid w:val="00425753"/>
    <w:rsid w:val="00425CC8"/>
    <w:rsid w:val="004265BF"/>
    <w:rsid w:val="0043128A"/>
    <w:rsid w:val="00432690"/>
    <w:rsid w:val="004326F8"/>
    <w:rsid w:val="00432899"/>
    <w:rsid w:val="0043389A"/>
    <w:rsid w:val="00433E73"/>
    <w:rsid w:val="004362B1"/>
    <w:rsid w:val="00437545"/>
    <w:rsid w:val="00440BE9"/>
    <w:rsid w:val="00441620"/>
    <w:rsid w:val="0044198C"/>
    <w:rsid w:val="00441D61"/>
    <w:rsid w:val="00444381"/>
    <w:rsid w:val="004455AC"/>
    <w:rsid w:val="00447B52"/>
    <w:rsid w:val="00450168"/>
    <w:rsid w:val="004515C9"/>
    <w:rsid w:val="004518CB"/>
    <w:rsid w:val="00451F80"/>
    <w:rsid w:val="00454EA0"/>
    <w:rsid w:val="004577E5"/>
    <w:rsid w:val="00457C7B"/>
    <w:rsid w:val="00460067"/>
    <w:rsid w:val="00460080"/>
    <w:rsid w:val="00460744"/>
    <w:rsid w:val="00460887"/>
    <w:rsid w:val="00461093"/>
    <w:rsid w:val="004615F4"/>
    <w:rsid w:val="004617AD"/>
    <w:rsid w:val="00462987"/>
    <w:rsid w:val="00463551"/>
    <w:rsid w:val="00465112"/>
    <w:rsid w:val="004658CF"/>
    <w:rsid w:val="00465C75"/>
    <w:rsid w:val="00465E6F"/>
    <w:rsid w:val="00466A16"/>
    <w:rsid w:val="00466CE7"/>
    <w:rsid w:val="00466FDC"/>
    <w:rsid w:val="00467669"/>
    <w:rsid w:val="004677FE"/>
    <w:rsid w:val="00470A8C"/>
    <w:rsid w:val="00471629"/>
    <w:rsid w:val="00472D96"/>
    <w:rsid w:val="00474824"/>
    <w:rsid w:val="0047489C"/>
    <w:rsid w:val="00475886"/>
    <w:rsid w:val="00475F2B"/>
    <w:rsid w:val="00480150"/>
    <w:rsid w:val="004802F9"/>
    <w:rsid w:val="004816AE"/>
    <w:rsid w:val="004816CA"/>
    <w:rsid w:val="00481F20"/>
    <w:rsid w:val="004821DF"/>
    <w:rsid w:val="004822ED"/>
    <w:rsid w:val="004837BF"/>
    <w:rsid w:val="00483F41"/>
    <w:rsid w:val="00484C61"/>
    <w:rsid w:val="004855C1"/>
    <w:rsid w:val="0048590B"/>
    <w:rsid w:val="00486FFF"/>
    <w:rsid w:val="0048706B"/>
    <w:rsid w:val="0048784A"/>
    <w:rsid w:val="00487AAC"/>
    <w:rsid w:val="00487DDD"/>
    <w:rsid w:val="004902F8"/>
    <w:rsid w:val="00490540"/>
    <w:rsid w:val="00490A93"/>
    <w:rsid w:val="004921FF"/>
    <w:rsid w:val="00492286"/>
    <w:rsid w:val="00492D9C"/>
    <w:rsid w:val="00492DD0"/>
    <w:rsid w:val="00493EED"/>
    <w:rsid w:val="0049541E"/>
    <w:rsid w:val="00495C3D"/>
    <w:rsid w:val="00496C61"/>
    <w:rsid w:val="00496DB4"/>
    <w:rsid w:val="00496F84"/>
    <w:rsid w:val="00497966"/>
    <w:rsid w:val="0049798C"/>
    <w:rsid w:val="00497B5A"/>
    <w:rsid w:val="00497E08"/>
    <w:rsid w:val="004A0722"/>
    <w:rsid w:val="004A0D6C"/>
    <w:rsid w:val="004A17C5"/>
    <w:rsid w:val="004A2011"/>
    <w:rsid w:val="004A2AAB"/>
    <w:rsid w:val="004A4112"/>
    <w:rsid w:val="004A4605"/>
    <w:rsid w:val="004A4660"/>
    <w:rsid w:val="004A50DB"/>
    <w:rsid w:val="004A6434"/>
    <w:rsid w:val="004A649A"/>
    <w:rsid w:val="004A74B9"/>
    <w:rsid w:val="004B0439"/>
    <w:rsid w:val="004B2304"/>
    <w:rsid w:val="004B29AE"/>
    <w:rsid w:val="004B2BBB"/>
    <w:rsid w:val="004B4C0D"/>
    <w:rsid w:val="004B5679"/>
    <w:rsid w:val="004C305D"/>
    <w:rsid w:val="004C5DF1"/>
    <w:rsid w:val="004C71D8"/>
    <w:rsid w:val="004C74F7"/>
    <w:rsid w:val="004C771B"/>
    <w:rsid w:val="004D0CCF"/>
    <w:rsid w:val="004D0E69"/>
    <w:rsid w:val="004D1B96"/>
    <w:rsid w:val="004D1C9A"/>
    <w:rsid w:val="004D2777"/>
    <w:rsid w:val="004D471F"/>
    <w:rsid w:val="004D5BB8"/>
    <w:rsid w:val="004D5E7C"/>
    <w:rsid w:val="004D6E44"/>
    <w:rsid w:val="004E13BF"/>
    <w:rsid w:val="004E1C05"/>
    <w:rsid w:val="004E3EBA"/>
    <w:rsid w:val="004E76F4"/>
    <w:rsid w:val="004F083C"/>
    <w:rsid w:val="004F1400"/>
    <w:rsid w:val="004F44C2"/>
    <w:rsid w:val="004F4CC7"/>
    <w:rsid w:val="004F704A"/>
    <w:rsid w:val="00500E6F"/>
    <w:rsid w:val="00501935"/>
    <w:rsid w:val="00502935"/>
    <w:rsid w:val="00502EF8"/>
    <w:rsid w:val="00503FF2"/>
    <w:rsid w:val="0051067D"/>
    <w:rsid w:val="00513FAF"/>
    <w:rsid w:val="0051441E"/>
    <w:rsid w:val="00514879"/>
    <w:rsid w:val="00514BB1"/>
    <w:rsid w:val="00514EAC"/>
    <w:rsid w:val="00515367"/>
    <w:rsid w:val="00515709"/>
    <w:rsid w:val="005172EC"/>
    <w:rsid w:val="0052064E"/>
    <w:rsid w:val="005207DD"/>
    <w:rsid w:val="00520E1F"/>
    <w:rsid w:val="00522C43"/>
    <w:rsid w:val="00522E96"/>
    <w:rsid w:val="00523794"/>
    <w:rsid w:val="0052752A"/>
    <w:rsid w:val="00527B3B"/>
    <w:rsid w:val="00527F70"/>
    <w:rsid w:val="00530670"/>
    <w:rsid w:val="00531603"/>
    <w:rsid w:val="0053172C"/>
    <w:rsid w:val="00532961"/>
    <w:rsid w:val="00532B57"/>
    <w:rsid w:val="0053344B"/>
    <w:rsid w:val="005348A3"/>
    <w:rsid w:val="00534C8E"/>
    <w:rsid w:val="00535BAB"/>
    <w:rsid w:val="00535E84"/>
    <w:rsid w:val="00540465"/>
    <w:rsid w:val="00540711"/>
    <w:rsid w:val="005414ED"/>
    <w:rsid w:val="0054186F"/>
    <w:rsid w:val="00541A51"/>
    <w:rsid w:val="005435DD"/>
    <w:rsid w:val="005446DF"/>
    <w:rsid w:val="00545316"/>
    <w:rsid w:val="005472DD"/>
    <w:rsid w:val="005509A5"/>
    <w:rsid w:val="0055108C"/>
    <w:rsid w:val="00551192"/>
    <w:rsid w:val="005522BC"/>
    <w:rsid w:val="00552DDD"/>
    <w:rsid w:val="00554E30"/>
    <w:rsid w:val="00555300"/>
    <w:rsid w:val="00556974"/>
    <w:rsid w:val="005577E1"/>
    <w:rsid w:val="00557CF7"/>
    <w:rsid w:val="005609EB"/>
    <w:rsid w:val="00561940"/>
    <w:rsid w:val="005623F6"/>
    <w:rsid w:val="00562415"/>
    <w:rsid w:val="0056400E"/>
    <w:rsid w:val="005641F0"/>
    <w:rsid w:val="00564562"/>
    <w:rsid w:val="005647C5"/>
    <w:rsid w:val="00564DA2"/>
    <w:rsid w:val="00565989"/>
    <w:rsid w:val="00565991"/>
    <w:rsid w:val="00566248"/>
    <w:rsid w:val="00566F20"/>
    <w:rsid w:val="0056787B"/>
    <w:rsid w:val="00567DC4"/>
    <w:rsid w:val="00571454"/>
    <w:rsid w:val="0057247B"/>
    <w:rsid w:val="00572688"/>
    <w:rsid w:val="00572AEE"/>
    <w:rsid w:val="00572E4C"/>
    <w:rsid w:val="0057314F"/>
    <w:rsid w:val="005769C7"/>
    <w:rsid w:val="00577A83"/>
    <w:rsid w:val="00581035"/>
    <w:rsid w:val="0058169C"/>
    <w:rsid w:val="00583442"/>
    <w:rsid w:val="005838D6"/>
    <w:rsid w:val="00584053"/>
    <w:rsid w:val="00586004"/>
    <w:rsid w:val="00586097"/>
    <w:rsid w:val="005860C7"/>
    <w:rsid w:val="005867C1"/>
    <w:rsid w:val="00586D5E"/>
    <w:rsid w:val="0058791F"/>
    <w:rsid w:val="00590EC1"/>
    <w:rsid w:val="005915E8"/>
    <w:rsid w:val="00594C8D"/>
    <w:rsid w:val="005A005A"/>
    <w:rsid w:val="005A2231"/>
    <w:rsid w:val="005A4A4C"/>
    <w:rsid w:val="005B1FB0"/>
    <w:rsid w:val="005B234F"/>
    <w:rsid w:val="005B25DB"/>
    <w:rsid w:val="005B453F"/>
    <w:rsid w:val="005B5838"/>
    <w:rsid w:val="005B7392"/>
    <w:rsid w:val="005C0B03"/>
    <w:rsid w:val="005C3D34"/>
    <w:rsid w:val="005C5FE2"/>
    <w:rsid w:val="005C65BC"/>
    <w:rsid w:val="005C690D"/>
    <w:rsid w:val="005C6B4E"/>
    <w:rsid w:val="005D117B"/>
    <w:rsid w:val="005D1306"/>
    <w:rsid w:val="005D251B"/>
    <w:rsid w:val="005D2931"/>
    <w:rsid w:val="005D47F6"/>
    <w:rsid w:val="005D4846"/>
    <w:rsid w:val="005D4D7F"/>
    <w:rsid w:val="005D5D14"/>
    <w:rsid w:val="005D731A"/>
    <w:rsid w:val="005D76A0"/>
    <w:rsid w:val="005E080F"/>
    <w:rsid w:val="005E2208"/>
    <w:rsid w:val="005E505A"/>
    <w:rsid w:val="005E53C1"/>
    <w:rsid w:val="005F0993"/>
    <w:rsid w:val="005F0B3C"/>
    <w:rsid w:val="005F3069"/>
    <w:rsid w:val="005F55BE"/>
    <w:rsid w:val="005F5621"/>
    <w:rsid w:val="005F7166"/>
    <w:rsid w:val="00600B5E"/>
    <w:rsid w:val="006018AD"/>
    <w:rsid w:val="0060328A"/>
    <w:rsid w:val="006039F6"/>
    <w:rsid w:val="00603A70"/>
    <w:rsid w:val="00603D3F"/>
    <w:rsid w:val="00604A53"/>
    <w:rsid w:val="00605236"/>
    <w:rsid w:val="00605303"/>
    <w:rsid w:val="00610E72"/>
    <w:rsid w:val="006127BC"/>
    <w:rsid w:val="00612A52"/>
    <w:rsid w:val="00613138"/>
    <w:rsid w:val="0061354D"/>
    <w:rsid w:val="00613DB5"/>
    <w:rsid w:val="00615A04"/>
    <w:rsid w:val="00615FEA"/>
    <w:rsid w:val="0061701D"/>
    <w:rsid w:val="0061765D"/>
    <w:rsid w:val="00617A5F"/>
    <w:rsid w:val="00617AA6"/>
    <w:rsid w:val="00617E48"/>
    <w:rsid w:val="00621652"/>
    <w:rsid w:val="00621667"/>
    <w:rsid w:val="00621C4D"/>
    <w:rsid w:val="00623B73"/>
    <w:rsid w:val="00626DA8"/>
    <w:rsid w:val="00627243"/>
    <w:rsid w:val="00627D51"/>
    <w:rsid w:val="006303E5"/>
    <w:rsid w:val="006313E4"/>
    <w:rsid w:val="00631E51"/>
    <w:rsid w:val="0063325B"/>
    <w:rsid w:val="00633900"/>
    <w:rsid w:val="00635F59"/>
    <w:rsid w:val="00636541"/>
    <w:rsid w:val="00636737"/>
    <w:rsid w:val="00636AFA"/>
    <w:rsid w:val="006403A4"/>
    <w:rsid w:val="0064298E"/>
    <w:rsid w:val="006449F1"/>
    <w:rsid w:val="00644A91"/>
    <w:rsid w:val="0064520B"/>
    <w:rsid w:val="00645E4E"/>
    <w:rsid w:val="00646F44"/>
    <w:rsid w:val="006524D8"/>
    <w:rsid w:val="00653443"/>
    <w:rsid w:val="0065448C"/>
    <w:rsid w:val="00654FF3"/>
    <w:rsid w:val="006550D7"/>
    <w:rsid w:val="006553B1"/>
    <w:rsid w:val="0065668E"/>
    <w:rsid w:val="006569B5"/>
    <w:rsid w:val="00657C3C"/>
    <w:rsid w:val="00660791"/>
    <w:rsid w:val="00661117"/>
    <w:rsid w:val="006614B8"/>
    <w:rsid w:val="006617F9"/>
    <w:rsid w:val="00662402"/>
    <w:rsid w:val="00662433"/>
    <w:rsid w:val="00663554"/>
    <w:rsid w:val="00665B79"/>
    <w:rsid w:val="00665F67"/>
    <w:rsid w:val="00667A6A"/>
    <w:rsid w:val="00670661"/>
    <w:rsid w:val="00671453"/>
    <w:rsid w:val="006714AE"/>
    <w:rsid w:val="0067300F"/>
    <w:rsid w:val="006768AF"/>
    <w:rsid w:val="00676FF5"/>
    <w:rsid w:val="006770F2"/>
    <w:rsid w:val="00677606"/>
    <w:rsid w:val="00680F3E"/>
    <w:rsid w:val="00681EB5"/>
    <w:rsid w:val="006824C0"/>
    <w:rsid w:val="00683D88"/>
    <w:rsid w:val="00684F69"/>
    <w:rsid w:val="006856D6"/>
    <w:rsid w:val="00685FE1"/>
    <w:rsid w:val="00686979"/>
    <w:rsid w:val="00686DBD"/>
    <w:rsid w:val="00687E5D"/>
    <w:rsid w:val="00690C2A"/>
    <w:rsid w:val="00691285"/>
    <w:rsid w:val="0069198F"/>
    <w:rsid w:val="0069241D"/>
    <w:rsid w:val="006927F6"/>
    <w:rsid w:val="00694BC1"/>
    <w:rsid w:val="00694F7A"/>
    <w:rsid w:val="00695E50"/>
    <w:rsid w:val="006A155B"/>
    <w:rsid w:val="006A476A"/>
    <w:rsid w:val="006A732E"/>
    <w:rsid w:val="006B230E"/>
    <w:rsid w:val="006B2551"/>
    <w:rsid w:val="006B266D"/>
    <w:rsid w:val="006B2B45"/>
    <w:rsid w:val="006B329C"/>
    <w:rsid w:val="006B3BEF"/>
    <w:rsid w:val="006B3DC8"/>
    <w:rsid w:val="006B4165"/>
    <w:rsid w:val="006B445B"/>
    <w:rsid w:val="006B5C5C"/>
    <w:rsid w:val="006B5EC5"/>
    <w:rsid w:val="006B677A"/>
    <w:rsid w:val="006B748B"/>
    <w:rsid w:val="006B7582"/>
    <w:rsid w:val="006C0EEB"/>
    <w:rsid w:val="006C1362"/>
    <w:rsid w:val="006C162A"/>
    <w:rsid w:val="006C185D"/>
    <w:rsid w:val="006C45D5"/>
    <w:rsid w:val="006C679B"/>
    <w:rsid w:val="006C6F1C"/>
    <w:rsid w:val="006C7ECA"/>
    <w:rsid w:val="006D0657"/>
    <w:rsid w:val="006D21A7"/>
    <w:rsid w:val="006D27AD"/>
    <w:rsid w:val="006D3516"/>
    <w:rsid w:val="006D3D15"/>
    <w:rsid w:val="006D40B2"/>
    <w:rsid w:val="006D658E"/>
    <w:rsid w:val="006D681C"/>
    <w:rsid w:val="006E1696"/>
    <w:rsid w:val="006E1D4A"/>
    <w:rsid w:val="006E2964"/>
    <w:rsid w:val="006E2DF5"/>
    <w:rsid w:val="006E33D2"/>
    <w:rsid w:val="006E3E16"/>
    <w:rsid w:val="006E4C86"/>
    <w:rsid w:val="006E50B1"/>
    <w:rsid w:val="006F0204"/>
    <w:rsid w:val="006F0866"/>
    <w:rsid w:val="006F1639"/>
    <w:rsid w:val="006F3B16"/>
    <w:rsid w:val="006F42A6"/>
    <w:rsid w:val="006F5961"/>
    <w:rsid w:val="006F717F"/>
    <w:rsid w:val="007000B4"/>
    <w:rsid w:val="00700496"/>
    <w:rsid w:val="00700511"/>
    <w:rsid w:val="00700725"/>
    <w:rsid w:val="0070116D"/>
    <w:rsid w:val="0070179C"/>
    <w:rsid w:val="00702B9E"/>
    <w:rsid w:val="007039EB"/>
    <w:rsid w:val="00705ECE"/>
    <w:rsid w:val="00706EA4"/>
    <w:rsid w:val="00711337"/>
    <w:rsid w:val="007131C4"/>
    <w:rsid w:val="00713E40"/>
    <w:rsid w:val="0071563C"/>
    <w:rsid w:val="00715BEE"/>
    <w:rsid w:val="0071636C"/>
    <w:rsid w:val="00716849"/>
    <w:rsid w:val="00716B77"/>
    <w:rsid w:val="00717BB0"/>
    <w:rsid w:val="00717CF0"/>
    <w:rsid w:val="0072068B"/>
    <w:rsid w:val="00720B14"/>
    <w:rsid w:val="00720FA5"/>
    <w:rsid w:val="00721C39"/>
    <w:rsid w:val="007227E5"/>
    <w:rsid w:val="00722B8F"/>
    <w:rsid w:val="0072331D"/>
    <w:rsid w:val="007245FC"/>
    <w:rsid w:val="00726199"/>
    <w:rsid w:val="007274A4"/>
    <w:rsid w:val="007318E6"/>
    <w:rsid w:val="00731BFA"/>
    <w:rsid w:val="00732112"/>
    <w:rsid w:val="007346A0"/>
    <w:rsid w:val="00734BBE"/>
    <w:rsid w:val="00736414"/>
    <w:rsid w:val="00736BF3"/>
    <w:rsid w:val="00736F71"/>
    <w:rsid w:val="00740CEC"/>
    <w:rsid w:val="0074313D"/>
    <w:rsid w:val="007434BE"/>
    <w:rsid w:val="00743746"/>
    <w:rsid w:val="00743C2C"/>
    <w:rsid w:val="007445CC"/>
    <w:rsid w:val="0074546A"/>
    <w:rsid w:val="007471F9"/>
    <w:rsid w:val="00750D5E"/>
    <w:rsid w:val="0075187A"/>
    <w:rsid w:val="0075294B"/>
    <w:rsid w:val="00753356"/>
    <w:rsid w:val="00754569"/>
    <w:rsid w:val="00756043"/>
    <w:rsid w:val="0075605A"/>
    <w:rsid w:val="00756E09"/>
    <w:rsid w:val="007577F1"/>
    <w:rsid w:val="00757D32"/>
    <w:rsid w:val="00762BC0"/>
    <w:rsid w:val="00763BF1"/>
    <w:rsid w:val="00765EF1"/>
    <w:rsid w:val="00766178"/>
    <w:rsid w:val="007663CE"/>
    <w:rsid w:val="00766A21"/>
    <w:rsid w:val="00772680"/>
    <w:rsid w:val="007754D4"/>
    <w:rsid w:val="00775FFC"/>
    <w:rsid w:val="0077633C"/>
    <w:rsid w:val="007763AF"/>
    <w:rsid w:val="0077771A"/>
    <w:rsid w:val="00780CC3"/>
    <w:rsid w:val="00780DA2"/>
    <w:rsid w:val="00780F6C"/>
    <w:rsid w:val="00781226"/>
    <w:rsid w:val="00781996"/>
    <w:rsid w:val="00781BAE"/>
    <w:rsid w:val="00783E21"/>
    <w:rsid w:val="00784ED8"/>
    <w:rsid w:val="00785685"/>
    <w:rsid w:val="00787E95"/>
    <w:rsid w:val="00787EEA"/>
    <w:rsid w:val="0079033F"/>
    <w:rsid w:val="00790C8A"/>
    <w:rsid w:val="00790CC1"/>
    <w:rsid w:val="00791072"/>
    <w:rsid w:val="00791AE2"/>
    <w:rsid w:val="0079256C"/>
    <w:rsid w:val="007928E6"/>
    <w:rsid w:val="00792A0A"/>
    <w:rsid w:val="007958D9"/>
    <w:rsid w:val="00795DB5"/>
    <w:rsid w:val="007964B3"/>
    <w:rsid w:val="00796A88"/>
    <w:rsid w:val="007A045D"/>
    <w:rsid w:val="007A1000"/>
    <w:rsid w:val="007A100F"/>
    <w:rsid w:val="007A2975"/>
    <w:rsid w:val="007A2EDF"/>
    <w:rsid w:val="007A6C06"/>
    <w:rsid w:val="007A761F"/>
    <w:rsid w:val="007B0C4E"/>
    <w:rsid w:val="007B2246"/>
    <w:rsid w:val="007B3B37"/>
    <w:rsid w:val="007B43D3"/>
    <w:rsid w:val="007B5F1C"/>
    <w:rsid w:val="007B5F85"/>
    <w:rsid w:val="007B5FED"/>
    <w:rsid w:val="007B6563"/>
    <w:rsid w:val="007B681E"/>
    <w:rsid w:val="007B6D60"/>
    <w:rsid w:val="007B7180"/>
    <w:rsid w:val="007B749C"/>
    <w:rsid w:val="007B763B"/>
    <w:rsid w:val="007C1448"/>
    <w:rsid w:val="007C1C6D"/>
    <w:rsid w:val="007C357F"/>
    <w:rsid w:val="007C6253"/>
    <w:rsid w:val="007C7504"/>
    <w:rsid w:val="007C77CF"/>
    <w:rsid w:val="007D09D4"/>
    <w:rsid w:val="007D10EF"/>
    <w:rsid w:val="007D1D63"/>
    <w:rsid w:val="007D21D7"/>
    <w:rsid w:val="007D3733"/>
    <w:rsid w:val="007D440D"/>
    <w:rsid w:val="007D494E"/>
    <w:rsid w:val="007D5321"/>
    <w:rsid w:val="007D5694"/>
    <w:rsid w:val="007D7B8E"/>
    <w:rsid w:val="007E30DA"/>
    <w:rsid w:val="007E4089"/>
    <w:rsid w:val="007E4D22"/>
    <w:rsid w:val="007E4DEE"/>
    <w:rsid w:val="007E5BEE"/>
    <w:rsid w:val="007E5FA3"/>
    <w:rsid w:val="007E7690"/>
    <w:rsid w:val="007E79C4"/>
    <w:rsid w:val="007F00D2"/>
    <w:rsid w:val="007F0AE7"/>
    <w:rsid w:val="007F0F1D"/>
    <w:rsid w:val="007F1570"/>
    <w:rsid w:val="007F192B"/>
    <w:rsid w:val="007F1D1E"/>
    <w:rsid w:val="007F1F65"/>
    <w:rsid w:val="007F22B5"/>
    <w:rsid w:val="007F2446"/>
    <w:rsid w:val="007F244F"/>
    <w:rsid w:val="007F2957"/>
    <w:rsid w:val="007F29AF"/>
    <w:rsid w:val="007F304D"/>
    <w:rsid w:val="007F35FF"/>
    <w:rsid w:val="007F37B3"/>
    <w:rsid w:val="007F4301"/>
    <w:rsid w:val="007F543A"/>
    <w:rsid w:val="007F6EF9"/>
    <w:rsid w:val="007F76FB"/>
    <w:rsid w:val="0080110D"/>
    <w:rsid w:val="00801152"/>
    <w:rsid w:val="00803CD0"/>
    <w:rsid w:val="00804FF8"/>
    <w:rsid w:val="0080587A"/>
    <w:rsid w:val="00807CD9"/>
    <w:rsid w:val="00807F49"/>
    <w:rsid w:val="00810D82"/>
    <w:rsid w:val="00810E41"/>
    <w:rsid w:val="00811133"/>
    <w:rsid w:val="00811B80"/>
    <w:rsid w:val="0081522E"/>
    <w:rsid w:val="008156CB"/>
    <w:rsid w:val="00820C36"/>
    <w:rsid w:val="00821E19"/>
    <w:rsid w:val="0082283E"/>
    <w:rsid w:val="0082423E"/>
    <w:rsid w:val="00824538"/>
    <w:rsid w:val="00825572"/>
    <w:rsid w:val="00825B3C"/>
    <w:rsid w:val="00826E1A"/>
    <w:rsid w:val="00827A8C"/>
    <w:rsid w:val="00830E2B"/>
    <w:rsid w:val="0083304A"/>
    <w:rsid w:val="008331BC"/>
    <w:rsid w:val="00833279"/>
    <w:rsid w:val="008339D1"/>
    <w:rsid w:val="00833ECA"/>
    <w:rsid w:val="00834B21"/>
    <w:rsid w:val="00835EFC"/>
    <w:rsid w:val="008372A2"/>
    <w:rsid w:val="008406D8"/>
    <w:rsid w:val="008450FB"/>
    <w:rsid w:val="00846538"/>
    <w:rsid w:val="0084682B"/>
    <w:rsid w:val="00846F87"/>
    <w:rsid w:val="008476A9"/>
    <w:rsid w:val="00847B18"/>
    <w:rsid w:val="00850421"/>
    <w:rsid w:val="00852842"/>
    <w:rsid w:val="008529E2"/>
    <w:rsid w:val="00853CC8"/>
    <w:rsid w:val="00853F66"/>
    <w:rsid w:val="0085510C"/>
    <w:rsid w:val="0085594F"/>
    <w:rsid w:val="00855FF7"/>
    <w:rsid w:val="0085676A"/>
    <w:rsid w:val="00857A3B"/>
    <w:rsid w:val="008632AD"/>
    <w:rsid w:val="00865FBE"/>
    <w:rsid w:val="0087064A"/>
    <w:rsid w:val="0087110B"/>
    <w:rsid w:val="0087367B"/>
    <w:rsid w:val="00873F3F"/>
    <w:rsid w:val="00880307"/>
    <w:rsid w:val="0088269E"/>
    <w:rsid w:val="00882D9F"/>
    <w:rsid w:val="00884FF3"/>
    <w:rsid w:val="00887B77"/>
    <w:rsid w:val="00893231"/>
    <w:rsid w:val="00893235"/>
    <w:rsid w:val="00894024"/>
    <w:rsid w:val="00894B86"/>
    <w:rsid w:val="0089590F"/>
    <w:rsid w:val="00895D2A"/>
    <w:rsid w:val="008A09F5"/>
    <w:rsid w:val="008A26CB"/>
    <w:rsid w:val="008A32FC"/>
    <w:rsid w:val="008A3807"/>
    <w:rsid w:val="008A3993"/>
    <w:rsid w:val="008A3EC6"/>
    <w:rsid w:val="008A4FE8"/>
    <w:rsid w:val="008A5ADC"/>
    <w:rsid w:val="008A61FE"/>
    <w:rsid w:val="008A7557"/>
    <w:rsid w:val="008A7F8E"/>
    <w:rsid w:val="008A7F97"/>
    <w:rsid w:val="008B125D"/>
    <w:rsid w:val="008B17F7"/>
    <w:rsid w:val="008B2E9A"/>
    <w:rsid w:val="008B30D1"/>
    <w:rsid w:val="008B333F"/>
    <w:rsid w:val="008B3959"/>
    <w:rsid w:val="008B5BBF"/>
    <w:rsid w:val="008B60BB"/>
    <w:rsid w:val="008B753C"/>
    <w:rsid w:val="008B7825"/>
    <w:rsid w:val="008C08F8"/>
    <w:rsid w:val="008C1AF2"/>
    <w:rsid w:val="008C2242"/>
    <w:rsid w:val="008C3992"/>
    <w:rsid w:val="008C44F6"/>
    <w:rsid w:val="008C4CBB"/>
    <w:rsid w:val="008C4D08"/>
    <w:rsid w:val="008C5718"/>
    <w:rsid w:val="008C59DC"/>
    <w:rsid w:val="008C5F2F"/>
    <w:rsid w:val="008C7631"/>
    <w:rsid w:val="008C7A37"/>
    <w:rsid w:val="008D0A8F"/>
    <w:rsid w:val="008D14C1"/>
    <w:rsid w:val="008D1619"/>
    <w:rsid w:val="008D1853"/>
    <w:rsid w:val="008D21B1"/>
    <w:rsid w:val="008D2368"/>
    <w:rsid w:val="008D3DE2"/>
    <w:rsid w:val="008D461B"/>
    <w:rsid w:val="008D508C"/>
    <w:rsid w:val="008D5E1C"/>
    <w:rsid w:val="008D65E4"/>
    <w:rsid w:val="008D7145"/>
    <w:rsid w:val="008D7EBE"/>
    <w:rsid w:val="008E1095"/>
    <w:rsid w:val="008E1392"/>
    <w:rsid w:val="008E253C"/>
    <w:rsid w:val="008E2E32"/>
    <w:rsid w:val="008E3BDF"/>
    <w:rsid w:val="008E3FEF"/>
    <w:rsid w:val="008E4A97"/>
    <w:rsid w:val="008E54F3"/>
    <w:rsid w:val="008E5668"/>
    <w:rsid w:val="008E569C"/>
    <w:rsid w:val="008E59FB"/>
    <w:rsid w:val="008E60BE"/>
    <w:rsid w:val="008E7A86"/>
    <w:rsid w:val="008F14CD"/>
    <w:rsid w:val="008F1D2C"/>
    <w:rsid w:val="008F1D32"/>
    <w:rsid w:val="008F1DA1"/>
    <w:rsid w:val="008F3291"/>
    <w:rsid w:val="008F3D19"/>
    <w:rsid w:val="008F3DAE"/>
    <w:rsid w:val="008F5486"/>
    <w:rsid w:val="008F63EE"/>
    <w:rsid w:val="008F6CAD"/>
    <w:rsid w:val="008F75DF"/>
    <w:rsid w:val="00902ED2"/>
    <w:rsid w:val="0090311E"/>
    <w:rsid w:val="00904240"/>
    <w:rsid w:val="009051AC"/>
    <w:rsid w:val="009061D6"/>
    <w:rsid w:val="009063A7"/>
    <w:rsid w:val="00907251"/>
    <w:rsid w:val="00911A0A"/>
    <w:rsid w:val="00911CE0"/>
    <w:rsid w:val="00917252"/>
    <w:rsid w:val="0092066B"/>
    <w:rsid w:val="009206A6"/>
    <w:rsid w:val="009207E9"/>
    <w:rsid w:val="00923577"/>
    <w:rsid w:val="009242DA"/>
    <w:rsid w:val="009246FD"/>
    <w:rsid w:val="009257BC"/>
    <w:rsid w:val="00925A9F"/>
    <w:rsid w:val="00926DAA"/>
    <w:rsid w:val="009318A2"/>
    <w:rsid w:val="00934CB6"/>
    <w:rsid w:val="009357FC"/>
    <w:rsid w:val="00935AE5"/>
    <w:rsid w:val="00935D24"/>
    <w:rsid w:val="0093669C"/>
    <w:rsid w:val="00936B4D"/>
    <w:rsid w:val="00940CDD"/>
    <w:rsid w:val="00941DDA"/>
    <w:rsid w:val="009421D8"/>
    <w:rsid w:val="0094223F"/>
    <w:rsid w:val="00942BFF"/>
    <w:rsid w:val="00942D2C"/>
    <w:rsid w:val="009441B6"/>
    <w:rsid w:val="00944C37"/>
    <w:rsid w:val="0094584F"/>
    <w:rsid w:val="00946D25"/>
    <w:rsid w:val="009479D7"/>
    <w:rsid w:val="00947D36"/>
    <w:rsid w:val="0095060C"/>
    <w:rsid w:val="00950BA4"/>
    <w:rsid w:val="00950BEF"/>
    <w:rsid w:val="00951272"/>
    <w:rsid w:val="00951B2D"/>
    <w:rsid w:val="00956A75"/>
    <w:rsid w:val="00957AC3"/>
    <w:rsid w:val="0096079D"/>
    <w:rsid w:val="00960AEC"/>
    <w:rsid w:val="00960D4B"/>
    <w:rsid w:val="00961B51"/>
    <w:rsid w:val="00962340"/>
    <w:rsid w:val="00962D0F"/>
    <w:rsid w:val="00962D6D"/>
    <w:rsid w:val="00963023"/>
    <w:rsid w:val="00963199"/>
    <w:rsid w:val="00963BA4"/>
    <w:rsid w:val="00966B28"/>
    <w:rsid w:val="00966DA6"/>
    <w:rsid w:val="0096747C"/>
    <w:rsid w:val="009708DE"/>
    <w:rsid w:val="00970E33"/>
    <w:rsid w:val="0097207A"/>
    <w:rsid w:val="00972893"/>
    <w:rsid w:val="009735AF"/>
    <w:rsid w:val="00976017"/>
    <w:rsid w:val="00976E1C"/>
    <w:rsid w:val="00980158"/>
    <w:rsid w:val="00982559"/>
    <w:rsid w:val="0098628D"/>
    <w:rsid w:val="009865CE"/>
    <w:rsid w:val="009874A3"/>
    <w:rsid w:val="009900C6"/>
    <w:rsid w:val="00990AFB"/>
    <w:rsid w:val="00990D7A"/>
    <w:rsid w:val="0099158F"/>
    <w:rsid w:val="00992C89"/>
    <w:rsid w:val="00993A12"/>
    <w:rsid w:val="00993C64"/>
    <w:rsid w:val="00993FE2"/>
    <w:rsid w:val="009954F5"/>
    <w:rsid w:val="00995E71"/>
    <w:rsid w:val="009A1A75"/>
    <w:rsid w:val="009A22CD"/>
    <w:rsid w:val="009A32F7"/>
    <w:rsid w:val="009A4C88"/>
    <w:rsid w:val="009A51DB"/>
    <w:rsid w:val="009A52C4"/>
    <w:rsid w:val="009A578C"/>
    <w:rsid w:val="009A5E75"/>
    <w:rsid w:val="009A6360"/>
    <w:rsid w:val="009A6E49"/>
    <w:rsid w:val="009A71D1"/>
    <w:rsid w:val="009B00BA"/>
    <w:rsid w:val="009B1B9E"/>
    <w:rsid w:val="009B36B6"/>
    <w:rsid w:val="009B410B"/>
    <w:rsid w:val="009B5153"/>
    <w:rsid w:val="009B6D41"/>
    <w:rsid w:val="009B7559"/>
    <w:rsid w:val="009B772F"/>
    <w:rsid w:val="009B7CB0"/>
    <w:rsid w:val="009C0FAD"/>
    <w:rsid w:val="009C1DB7"/>
    <w:rsid w:val="009C4B88"/>
    <w:rsid w:val="009C5775"/>
    <w:rsid w:val="009C764B"/>
    <w:rsid w:val="009D0417"/>
    <w:rsid w:val="009D0BD2"/>
    <w:rsid w:val="009D1B20"/>
    <w:rsid w:val="009D217E"/>
    <w:rsid w:val="009D3165"/>
    <w:rsid w:val="009D37A8"/>
    <w:rsid w:val="009D4580"/>
    <w:rsid w:val="009D5979"/>
    <w:rsid w:val="009D656D"/>
    <w:rsid w:val="009D69A2"/>
    <w:rsid w:val="009D712D"/>
    <w:rsid w:val="009E38C4"/>
    <w:rsid w:val="009E475B"/>
    <w:rsid w:val="009E591D"/>
    <w:rsid w:val="009E65B7"/>
    <w:rsid w:val="009E7B85"/>
    <w:rsid w:val="009F0773"/>
    <w:rsid w:val="009F26D5"/>
    <w:rsid w:val="009F4658"/>
    <w:rsid w:val="009F46FC"/>
    <w:rsid w:val="009F47C0"/>
    <w:rsid w:val="009F55E8"/>
    <w:rsid w:val="009F6DCE"/>
    <w:rsid w:val="009F72C6"/>
    <w:rsid w:val="00A00EA1"/>
    <w:rsid w:val="00A02737"/>
    <w:rsid w:val="00A033F1"/>
    <w:rsid w:val="00A03F0A"/>
    <w:rsid w:val="00A04C31"/>
    <w:rsid w:val="00A05FA3"/>
    <w:rsid w:val="00A070EA"/>
    <w:rsid w:val="00A07957"/>
    <w:rsid w:val="00A106FD"/>
    <w:rsid w:val="00A11A12"/>
    <w:rsid w:val="00A120F4"/>
    <w:rsid w:val="00A12EDE"/>
    <w:rsid w:val="00A13901"/>
    <w:rsid w:val="00A13E7B"/>
    <w:rsid w:val="00A13F05"/>
    <w:rsid w:val="00A13F16"/>
    <w:rsid w:val="00A14881"/>
    <w:rsid w:val="00A15CCF"/>
    <w:rsid w:val="00A16020"/>
    <w:rsid w:val="00A16440"/>
    <w:rsid w:val="00A171C5"/>
    <w:rsid w:val="00A20A5E"/>
    <w:rsid w:val="00A211E1"/>
    <w:rsid w:val="00A21C64"/>
    <w:rsid w:val="00A21C94"/>
    <w:rsid w:val="00A21CC6"/>
    <w:rsid w:val="00A226A7"/>
    <w:rsid w:val="00A22AD5"/>
    <w:rsid w:val="00A2393F"/>
    <w:rsid w:val="00A240FF"/>
    <w:rsid w:val="00A2557D"/>
    <w:rsid w:val="00A27170"/>
    <w:rsid w:val="00A303D1"/>
    <w:rsid w:val="00A3153C"/>
    <w:rsid w:val="00A316FF"/>
    <w:rsid w:val="00A31899"/>
    <w:rsid w:val="00A31EE1"/>
    <w:rsid w:val="00A323DE"/>
    <w:rsid w:val="00A328D2"/>
    <w:rsid w:val="00A34342"/>
    <w:rsid w:val="00A36482"/>
    <w:rsid w:val="00A369A9"/>
    <w:rsid w:val="00A379EF"/>
    <w:rsid w:val="00A37BFA"/>
    <w:rsid w:val="00A40696"/>
    <w:rsid w:val="00A40D6F"/>
    <w:rsid w:val="00A40DE1"/>
    <w:rsid w:val="00A42AFB"/>
    <w:rsid w:val="00A43F2D"/>
    <w:rsid w:val="00A45228"/>
    <w:rsid w:val="00A4575C"/>
    <w:rsid w:val="00A50285"/>
    <w:rsid w:val="00A51073"/>
    <w:rsid w:val="00A5194D"/>
    <w:rsid w:val="00A531F0"/>
    <w:rsid w:val="00A5566A"/>
    <w:rsid w:val="00A56743"/>
    <w:rsid w:val="00A57052"/>
    <w:rsid w:val="00A575F6"/>
    <w:rsid w:val="00A60D8E"/>
    <w:rsid w:val="00A6175D"/>
    <w:rsid w:val="00A631FF"/>
    <w:rsid w:val="00A63366"/>
    <w:rsid w:val="00A64763"/>
    <w:rsid w:val="00A65091"/>
    <w:rsid w:val="00A65482"/>
    <w:rsid w:val="00A65A4F"/>
    <w:rsid w:val="00A66EB7"/>
    <w:rsid w:val="00A67070"/>
    <w:rsid w:val="00A67AC4"/>
    <w:rsid w:val="00A67B03"/>
    <w:rsid w:val="00A702E7"/>
    <w:rsid w:val="00A71470"/>
    <w:rsid w:val="00A714D3"/>
    <w:rsid w:val="00A725F8"/>
    <w:rsid w:val="00A72689"/>
    <w:rsid w:val="00A73098"/>
    <w:rsid w:val="00A73CD0"/>
    <w:rsid w:val="00A74E5C"/>
    <w:rsid w:val="00A76365"/>
    <w:rsid w:val="00A803FD"/>
    <w:rsid w:val="00A80804"/>
    <w:rsid w:val="00A8202D"/>
    <w:rsid w:val="00A8250F"/>
    <w:rsid w:val="00A82B92"/>
    <w:rsid w:val="00A82EEE"/>
    <w:rsid w:val="00A832BB"/>
    <w:rsid w:val="00A835AB"/>
    <w:rsid w:val="00A83DCC"/>
    <w:rsid w:val="00A84C37"/>
    <w:rsid w:val="00A850B0"/>
    <w:rsid w:val="00A85837"/>
    <w:rsid w:val="00A87EF7"/>
    <w:rsid w:val="00A904B4"/>
    <w:rsid w:val="00A904BF"/>
    <w:rsid w:val="00A90E8E"/>
    <w:rsid w:val="00A910B4"/>
    <w:rsid w:val="00A910F7"/>
    <w:rsid w:val="00A923D0"/>
    <w:rsid w:val="00A9342B"/>
    <w:rsid w:val="00A93573"/>
    <w:rsid w:val="00A93769"/>
    <w:rsid w:val="00A93E1A"/>
    <w:rsid w:val="00A946D0"/>
    <w:rsid w:val="00A94C60"/>
    <w:rsid w:val="00A95F92"/>
    <w:rsid w:val="00A9676D"/>
    <w:rsid w:val="00A969B0"/>
    <w:rsid w:val="00A96ED5"/>
    <w:rsid w:val="00A9786D"/>
    <w:rsid w:val="00AA0D09"/>
    <w:rsid w:val="00AA1677"/>
    <w:rsid w:val="00AA2660"/>
    <w:rsid w:val="00AA334B"/>
    <w:rsid w:val="00AA3B6B"/>
    <w:rsid w:val="00AA4AE0"/>
    <w:rsid w:val="00AA5334"/>
    <w:rsid w:val="00AA588D"/>
    <w:rsid w:val="00AA6D60"/>
    <w:rsid w:val="00AA7124"/>
    <w:rsid w:val="00AB0BAC"/>
    <w:rsid w:val="00AB0F1B"/>
    <w:rsid w:val="00AB116C"/>
    <w:rsid w:val="00AB1E11"/>
    <w:rsid w:val="00AB3A32"/>
    <w:rsid w:val="00AB3A40"/>
    <w:rsid w:val="00AB3CF6"/>
    <w:rsid w:val="00AB3F88"/>
    <w:rsid w:val="00AB4133"/>
    <w:rsid w:val="00AB644D"/>
    <w:rsid w:val="00AB6CFC"/>
    <w:rsid w:val="00AB78B5"/>
    <w:rsid w:val="00AC0590"/>
    <w:rsid w:val="00AC49C1"/>
    <w:rsid w:val="00AC6240"/>
    <w:rsid w:val="00AD14CF"/>
    <w:rsid w:val="00AD65EE"/>
    <w:rsid w:val="00AD6EFE"/>
    <w:rsid w:val="00AD72F8"/>
    <w:rsid w:val="00AD77A6"/>
    <w:rsid w:val="00AE15E6"/>
    <w:rsid w:val="00AE1940"/>
    <w:rsid w:val="00AE214F"/>
    <w:rsid w:val="00AE2CA4"/>
    <w:rsid w:val="00AE3680"/>
    <w:rsid w:val="00AE37A4"/>
    <w:rsid w:val="00AE5CD7"/>
    <w:rsid w:val="00AE6297"/>
    <w:rsid w:val="00AE63B1"/>
    <w:rsid w:val="00AE69F9"/>
    <w:rsid w:val="00AE6B9B"/>
    <w:rsid w:val="00AE7BC6"/>
    <w:rsid w:val="00AF263E"/>
    <w:rsid w:val="00AF3A87"/>
    <w:rsid w:val="00AF470E"/>
    <w:rsid w:val="00AF506D"/>
    <w:rsid w:val="00AF574D"/>
    <w:rsid w:val="00AF6027"/>
    <w:rsid w:val="00AF60FF"/>
    <w:rsid w:val="00AF625F"/>
    <w:rsid w:val="00AF66BE"/>
    <w:rsid w:val="00AF75B1"/>
    <w:rsid w:val="00AF7DA1"/>
    <w:rsid w:val="00B0179E"/>
    <w:rsid w:val="00B0214E"/>
    <w:rsid w:val="00B04F1E"/>
    <w:rsid w:val="00B05239"/>
    <w:rsid w:val="00B0539A"/>
    <w:rsid w:val="00B0555D"/>
    <w:rsid w:val="00B0615F"/>
    <w:rsid w:val="00B063A7"/>
    <w:rsid w:val="00B06D66"/>
    <w:rsid w:val="00B10486"/>
    <w:rsid w:val="00B10EA6"/>
    <w:rsid w:val="00B1101A"/>
    <w:rsid w:val="00B119A2"/>
    <w:rsid w:val="00B11F1F"/>
    <w:rsid w:val="00B12275"/>
    <w:rsid w:val="00B13D3F"/>
    <w:rsid w:val="00B14ACF"/>
    <w:rsid w:val="00B15886"/>
    <w:rsid w:val="00B2191A"/>
    <w:rsid w:val="00B2270F"/>
    <w:rsid w:val="00B23966"/>
    <w:rsid w:val="00B24020"/>
    <w:rsid w:val="00B240CA"/>
    <w:rsid w:val="00B253FF"/>
    <w:rsid w:val="00B271D4"/>
    <w:rsid w:val="00B27FF7"/>
    <w:rsid w:val="00B31F4A"/>
    <w:rsid w:val="00B3429D"/>
    <w:rsid w:val="00B3533F"/>
    <w:rsid w:val="00B35DE3"/>
    <w:rsid w:val="00B36730"/>
    <w:rsid w:val="00B3711C"/>
    <w:rsid w:val="00B413AA"/>
    <w:rsid w:val="00B41B84"/>
    <w:rsid w:val="00B42EA7"/>
    <w:rsid w:val="00B4521A"/>
    <w:rsid w:val="00B45501"/>
    <w:rsid w:val="00B455C9"/>
    <w:rsid w:val="00B5021B"/>
    <w:rsid w:val="00B50495"/>
    <w:rsid w:val="00B50D70"/>
    <w:rsid w:val="00B520A2"/>
    <w:rsid w:val="00B521ED"/>
    <w:rsid w:val="00B523FA"/>
    <w:rsid w:val="00B538CE"/>
    <w:rsid w:val="00B54053"/>
    <w:rsid w:val="00B54820"/>
    <w:rsid w:val="00B54C99"/>
    <w:rsid w:val="00B54F23"/>
    <w:rsid w:val="00B57087"/>
    <w:rsid w:val="00B60E01"/>
    <w:rsid w:val="00B61C79"/>
    <w:rsid w:val="00B61F97"/>
    <w:rsid w:val="00B62147"/>
    <w:rsid w:val="00B6261F"/>
    <w:rsid w:val="00B631A7"/>
    <w:rsid w:val="00B635B7"/>
    <w:rsid w:val="00B64210"/>
    <w:rsid w:val="00B65407"/>
    <w:rsid w:val="00B663EF"/>
    <w:rsid w:val="00B67EEB"/>
    <w:rsid w:val="00B713BF"/>
    <w:rsid w:val="00B7227F"/>
    <w:rsid w:val="00B734D4"/>
    <w:rsid w:val="00B73CB2"/>
    <w:rsid w:val="00B74735"/>
    <w:rsid w:val="00B74AE1"/>
    <w:rsid w:val="00B76219"/>
    <w:rsid w:val="00B80269"/>
    <w:rsid w:val="00B80571"/>
    <w:rsid w:val="00B8061A"/>
    <w:rsid w:val="00B821DE"/>
    <w:rsid w:val="00B822C3"/>
    <w:rsid w:val="00B82505"/>
    <w:rsid w:val="00B8528A"/>
    <w:rsid w:val="00B85B26"/>
    <w:rsid w:val="00B87775"/>
    <w:rsid w:val="00B87DA6"/>
    <w:rsid w:val="00B90EF7"/>
    <w:rsid w:val="00B90F7A"/>
    <w:rsid w:val="00B913D6"/>
    <w:rsid w:val="00B915A1"/>
    <w:rsid w:val="00B91FEE"/>
    <w:rsid w:val="00B92497"/>
    <w:rsid w:val="00B92757"/>
    <w:rsid w:val="00B93F3B"/>
    <w:rsid w:val="00B95EE2"/>
    <w:rsid w:val="00B97F4E"/>
    <w:rsid w:val="00BA029C"/>
    <w:rsid w:val="00BA0BF3"/>
    <w:rsid w:val="00BA12F4"/>
    <w:rsid w:val="00BA5B0A"/>
    <w:rsid w:val="00BA712C"/>
    <w:rsid w:val="00BB015E"/>
    <w:rsid w:val="00BB21D3"/>
    <w:rsid w:val="00BB3524"/>
    <w:rsid w:val="00BB3DD4"/>
    <w:rsid w:val="00BB5D3D"/>
    <w:rsid w:val="00BB60B2"/>
    <w:rsid w:val="00BB76BD"/>
    <w:rsid w:val="00BB7DEB"/>
    <w:rsid w:val="00BC5B80"/>
    <w:rsid w:val="00BC64F9"/>
    <w:rsid w:val="00BC7F16"/>
    <w:rsid w:val="00BD0682"/>
    <w:rsid w:val="00BD1116"/>
    <w:rsid w:val="00BD1EF9"/>
    <w:rsid w:val="00BD4489"/>
    <w:rsid w:val="00BD55FF"/>
    <w:rsid w:val="00BD5AF9"/>
    <w:rsid w:val="00BD5EA9"/>
    <w:rsid w:val="00BD61AA"/>
    <w:rsid w:val="00BE01D2"/>
    <w:rsid w:val="00BE0CA9"/>
    <w:rsid w:val="00BE197F"/>
    <w:rsid w:val="00BE2827"/>
    <w:rsid w:val="00BE2C62"/>
    <w:rsid w:val="00BE2E16"/>
    <w:rsid w:val="00BE32F3"/>
    <w:rsid w:val="00BE498B"/>
    <w:rsid w:val="00BE578D"/>
    <w:rsid w:val="00BE5F1E"/>
    <w:rsid w:val="00BE617C"/>
    <w:rsid w:val="00BE632F"/>
    <w:rsid w:val="00BE6752"/>
    <w:rsid w:val="00BE6DD5"/>
    <w:rsid w:val="00BF0563"/>
    <w:rsid w:val="00BF16B5"/>
    <w:rsid w:val="00BF2B7C"/>
    <w:rsid w:val="00BF2ECA"/>
    <w:rsid w:val="00BF387D"/>
    <w:rsid w:val="00BF42BD"/>
    <w:rsid w:val="00BF4370"/>
    <w:rsid w:val="00BF4532"/>
    <w:rsid w:val="00BF49D5"/>
    <w:rsid w:val="00BF4B2F"/>
    <w:rsid w:val="00BF5AFE"/>
    <w:rsid w:val="00BF5E0F"/>
    <w:rsid w:val="00BF5F41"/>
    <w:rsid w:val="00BF699E"/>
    <w:rsid w:val="00BF7512"/>
    <w:rsid w:val="00BF77AF"/>
    <w:rsid w:val="00BF7ED4"/>
    <w:rsid w:val="00C00A76"/>
    <w:rsid w:val="00C00FD9"/>
    <w:rsid w:val="00C01870"/>
    <w:rsid w:val="00C02488"/>
    <w:rsid w:val="00C039D1"/>
    <w:rsid w:val="00C0423C"/>
    <w:rsid w:val="00C0426F"/>
    <w:rsid w:val="00C048FC"/>
    <w:rsid w:val="00C04FAA"/>
    <w:rsid w:val="00C06203"/>
    <w:rsid w:val="00C10506"/>
    <w:rsid w:val="00C10CC6"/>
    <w:rsid w:val="00C11496"/>
    <w:rsid w:val="00C1238B"/>
    <w:rsid w:val="00C126C0"/>
    <w:rsid w:val="00C128A3"/>
    <w:rsid w:val="00C12DD1"/>
    <w:rsid w:val="00C12FA5"/>
    <w:rsid w:val="00C13488"/>
    <w:rsid w:val="00C137AF"/>
    <w:rsid w:val="00C13AE1"/>
    <w:rsid w:val="00C146A9"/>
    <w:rsid w:val="00C15172"/>
    <w:rsid w:val="00C16863"/>
    <w:rsid w:val="00C16EAF"/>
    <w:rsid w:val="00C1759D"/>
    <w:rsid w:val="00C207C7"/>
    <w:rsid w:val="00C213CE"/>
    <w:rsid w:val="00C2236C"/>
    <w:rsid w:val="00C25D2E"/>
    <w:rsid w:val="00C26E01"/>
    <w:rsid w:val="00C31E8F"/>
    <w:rsid w:val="00C32B3E"/>
    <w:rsid w:val="00C37117"/>
    <w:rsid w:val="00C40A57"/>
    <w:rsid w:val="00C44287"/>
    <w:rsid w:val="00C4576C"/>
    <w:rsid w:val="00C45F50"/>
    <w:rsid w:val="00C46099"/>
    <w:rsid w:val="00C46FD5"/>
    <w:rsid w:val="00C4709F"/>
    <w:rsid w:val="00C47256"/>
    <w:rsid w:val="00C5028B"/>
    <w:rsid w:val="00C508BE"/>
    <w:rsid w:val="00C518D1"/>
    <w:rsid w:val="00C53450"/>
    <w:rsid w:val="00C534D2"/>
    <w:rsid w:val="00C53A9F"/>
    <w:rsid w:val="00C542B8"/>
    <w:rsid w:val="00C555BE"/>
    <w:rsid w:val="00C55D45"/>
    <w:rsid w:val="00C5667C"/>
    <w:rsid w:val="00C61F75"/>
    <w:rsid w:val="00C6467E"/>
    <w:rsid w:val="00C66C81"/>
    <w:rsid w:val="00C702B6"/>
    <w:rsid w:val="00C709E1"/>
    <w:rsid w:val="00C70AB5"/>
    <w:rsid w:val="00C72288"/>
    <w:rsid w:val="00C72844"/>
    <w:rsid w:val="00C73FC1"/>
    <w:rsid w:val="00C746F1"/>
    <w:rsid w:val="00C74C88"/>
    <w:rsid w:val="00C75A51"/>
    <w:rsid w:val="00C7680D"/>
    <w:rsid w:val="00C803B5"/>
    <w:rsid w:val="00C80C0C"/>
    <w:rsid w:val="00C81A6F"/>
    <w:rsid w:val="00C81AE9"/>
    <w:rsid w:val="00C82C30"/>
    <w:rsid w:val="00C833F6"/>
    <w:rsid w:val="00C83641"/>
    <w:rsid w:val="00C8377F"/>
    <w:rsid w:val="00C839D3"/>
    <w:rsid w:val="00C83B0F"/>
    <w:rsid w:val="00C8435E"/>
    <w:rsid w:val="00C86ACD"/>
    <w:rsid w:val="00C87004"/>
    <w:rsid w:val="00C90026"/>
    <w:rsid w:val="00C95D31"/>
    <w:rsid w:val="00CA2BD1"/>
    <w:rsid w:val="00CA3A52"/>
    <w:rsid w:val="00CA493C"/>
    <w:rsid w:val="00CA4E4F"/>
    <w:rsid w:val="00CA55BD"/>
    <w:rsid w:val="00CA59A0"/>
    <w:rsid w:val="00CA6B10"/>
    <w:rsid w:val="00CB166C"/>
    <w:rsid w:val="00CB1952"/>
    <w:rsid w:val="00CB1B0A"/>
    <w:rsid w:val="00CB1EDE"/>
    <w:rsid w:val="00CB314F"/>
    <w:rsid w:val="00CB4BB3"/>
    <w:rsid w:val="00CB4C07"/>
    <w:rsid w:val="00CB4CDA"/>
    <w:rsid w:val="00CB5C77"/>
    <w:rsid w:val="00CB7FCD"/>
    <w:rsid w:val="00CC0C97"/>
    <w:rsid w:val="00CC1BC5"/>
    <w:rsid w:val="00CC2527"/>
    <w:rsid w:val="00CC3678"/>
    <w:rsid w:val="00CC6392"/>
    <w:rsid w:val="00CC6D81"/>
    <w:rsid w:val="00CC6FB2"/>
    <w:rsid w:val="00CC71B8"/>
    <w:rsid w:val="00CC7683"/>
    <w:rsid w:val="00CC7A41"/>
    <w:rsid w:val="00CC7F93"/>
    <w:rsid w:val="00CD0B83"/>
    <w:rsid w:val="00CD0E5D"/>
    <w:rsid w:val="00CD1F8D"/>
    <w:rsid w:val="00CD24D1"/>
    <w:rsid w:val="00CD27CA"/>
    <w:rsid w:val="00CD71F1"/>
    <w:rsid w:val="00CE04AA"/>
    <w:rsid w:val="00CE0B90"/>
    <w:rsid w:val="00CE1151"/>
    <w:rsid w:val="00CE339A"/>
    <w:rsid w:val="00CE33FE"/>
    <w:rsid w:val="00CE3708"/>
    <w:rsid w:val="00CE3E72"/>
    <w:rsid w:val="00CE3EEA"/>
    <w:rsid w:val="00CE6C31"/>
    <w:rsid w:val="00CE722C"/>
    <w:rsid w:val="00CE73CC"/>
    <w:rsid w:val="00CE783E"/>
    <w:rsid w:val="00CF01B6"/>
    <w:rsid w:val="00CF1A3D"/>
    <w:rsid w:val="00CF1C01"/>
    <w:rsid w:val="00CF1EDA"/>
    <w:rsid w:val="00CF353D"/>
    <w:rsid w:val="00CF5139"/>
    <w:rsid w:val="00CF5C6A"/>
    <w:rsid w:val="00CF6D7D"/>
    <w:rsid w:val="00D0051A"/>
    <w:rsid w:val="00D0495F"/>
    <w:rsid w:val="00D04C37"/>
    <w:rsid w:val="00D04CC5"/>
    <w:rsid w:val="00D07609"/>
    <w:rsid w:val="00D07920"/>
    <w:rsid w:val="00D079C3"/>
    <w:rsid w:val="00D106DE"/>
    <w:rsid w:val="00D10843"/>
    <w:rsid w:val="00D1190A"/>
    <w:rsid w:val="00D11E4B"/>
    <w:rsid w:val="00D12BEC"/>
    <w:rsid w:val="00D13386"/>
    <w:rsid w:val="00D13631"/>
    <w:rsid w:val="00D13BF5"/>
    <w:rsid w:val="00D14183"/>
    <w:rsid w:val="00D16024"/>
    <w:rsid w:val="00D16938"/>
    <w:rsid w:val="00D16A97"/>
    <w:rsid w:val="00D16C84"/>
    <w:rsid w:val="00D177F4"/>
    <w:rsid w:val="00D20141"/>
    <w:rsid w:val="00D204CF"/>
    <w:rsid w:val="00D20FA1"/>
    <w:rsid w:val="00D216CF"/>
    <w:rsid w:val="00D24A65"/>
    <w:rsid w:val="00D259C8"/>
    <w:rsid w:val="00D25E26"/>
    <w:rsid w:val="00D27211"/>
    <w:rsid w:val="00D27780"/>
    <w:rsid w:val="00D27AC5"/>
    <w:rsid w:val="00D30C46"/>
    <w:rsid w:val="00D31132"/>
    <w:rsid w:val="00D31D02"/>
    <w:rsid w:val="00D328FE"/>
    <w:rsid w:val="00D33187"/>
    <w:rsid w:val="00D34885"/>
    <w:rsid w:val="00D34E13"/>
    <w:rsid w:val="00D40F67"/>
    <w:rsid w:val="00D41CE9"/>
    <w:rsid w:val="00D42210"/>
    <w:rsid w:val="00D422BC"/>
    <w:rsid w:val="00D432B5"/>
    <w:rsid w:val="00D44D2A"/>
    <w:rsid w:val="00D45924"/>
    <w:rsid w:val="00D46296"/>
    <w:rsid w:val="00D46A72"/>
    <w:rsid w:val="00D47981"/>
    <w:rsid w:val="00D5020B"/>
    <w:rsid w:val="00D506ED"/>
    <w:rsid w:val="00D51DBC"/>
    <w:rsid w:val="00D52041"/>
    <w:rsid w:val="00D5220A"/>
    <w:rsid w:val="00D526B4"/>
    <w:rsid w:val="00D539D9"/>
    <w:rsid w:val="00D55B7F"/>
    <w:rsid w:val="00D561CF"/>
    <w:rsid w:val="00D57134"/>
    <w:rsid w:val="00D60D08"/>
    <w:rsid w:val="00D61643"/>
    <w:rsid w:val="00D6209B"/>
    <w:rsid w:val="00D6254B"/>
    <w:rsid w:val="00D63341"/>
    <w:rsid w:val="00D64632"/>
    <w:rsid w:val="00D64B8B"/>
    <w:rsid w:val="00D65492"/>
    <w:rsid w:val="00D657C3"/>
    <w:rsid w:val="00D658D9"/>
    <w:rsid w:val="00D65E06"/>
    <w:rsid w:val="00D65E0C"/>
    <w:rsid w:val="00D65E44"/>
    <w:rsid w:val="00D65F62"/>
    <w:rsid w:val="00D666F2"/>
    <w:rsid w:val="00D66C5A"/>
    <w:rsid w:val="00D66DF9"/>
    <w:rsid w:val="00D67760"/>
    <w:rsid w:val="00D74C43"/>
    <w:rsid w:val="00D75F66"/>
    <w:rsid w:val="00D761F1"/>
    <w:rsid w:val="00D768AB"/>
    <w:rsid w:val="00D770E1"/>
    <w:rsid w:val="00D77A22"/>
    <w:rsid w:val="00D77A91"/>
    <w:rsid w:val="00D77B32"/>
    <w:rsid w:val="00D81683"/>
    <w:rsid w:val="00D8255B"/>
    <w:rsid w:val="00D83874"/>
    <w:rsid w:val="00D84233"/>
    <w:rsid w:val="00D85839"/>
    <w:rsid w:val="00D8610F"/>
    <w:rsid w:val="00D86684"/>
    <w:rsid w:val="00D87202"/>
    <w:rsid w:val="00D9163F"/>
    <w:rsid w:val="00D931C0"/>
    <w:rsid w:val="00D9352A"/>
    <w:rsid w:val="00D95C54"/>
    <w:rsid w:val="00D95E41"/>
    <w:rsid w:val="00D96DD1"/>
    <w:rsid w:val="00DA112E"/>
    <w:rsid w:val="00DA5772"/>
    <w:rsid w:val="00DA5938"/>
    <w:rsid w:val="00DA5A3C"/>
    <w:rsid w:val="00DA6AA3"/>
    <w:rsid w:val="00DA7743"/>
    <w:rsid w:val="00DA778A"/>
    <w:rsid w:val="00DB019C"/>
    <w:rsid w:val="00DB034B"/>
    <w:rsid w:val="00DB0E86"/>
    <w:rsid w:val="00DB0F2B"/>
    <w:rsid w:val="00DB3444"/>
    <w:rsid w:val="00DB3A5D"/>
    <w:rsid w:val="00DB3DCD"/>
    <w:rsid w:val="00DB4EE4"/>
    <w:rsid w:val="00DB62DF"/>
    <w:rsid w:val="00DC012D"/>
    <w:rsid w:val="00DC06F3"/>
    <w:rsid w:val="00DC0B50"/>
    <w:rsid w:val="00DC1B63"/>
    <w:rsid w:val="00DC2DB9"/>
    <w:rsid w:val="00DC3679"/>
    <w:rsid w:val="00DC44C9"/>
    <w:rsid w:val="00DC4692"/>
    <w:rsid w:val="00DD0C20"/>
    <w:rsid w:val="00DD1165"/>
    <w:rsid w:val="00DD1A2C"/>
    <w:rsid w:val="00DD1D78"/>
    <w:rsid w:val="00DD3C34"/>
    <w:rsid w:val="00DD3CBD"/>
    <w:rsid w:val="00DD4452"/>
    <w:rsid w:val="00DD472F"/>
    <w:rsid w:val="00DD47CA"/>
    <w:rsid w:val="00DD4A64"/>
    <w:rsid w:val="00DD4FB5"/>
    <w:rsid w:val="00DD598A"/>
    <w:rsid w:val="00DD5CE6"/>
    <w:rsid w:val="00DD7194"/>
    <w:rsid w:val="00DE0A55"/>
    <w:rsid w:val="00DE3271"/>
    <w:rsid w:val="00DE48BF"/>
    <w:rsid w:val="00DE5D50"/>
    <w:rsid w:val="00DE65C2"/>
    <w:rsid w:val="00DE6C11"/>
    <w:rsid w:val="00DF060D"/>
    <w:rsid w:val="00DF1737"/>
    <w:rsid w:val="00DF5513"/>
    <w:rsid w:val="00DF6213"/>
    <w:rsid w:val="00DF6329"/>
    <w:rsid w:val="00DF7A2E"/>
    <w:rsid w:val="00DF7FA5"/>
    <w:rsid w:val="00E01DC4"/>
    <w:rsid w:val="00E0280B"/>
    <w:rsid w:val="00E0316D"/>
    <w:rsid w:val="00E03BEA"/>
    <w:rsid w:val="00E053DE"/>
    <w:rsid w:val="00E0576E"/>
    <w:rsid w:val="00E060EB"/>
    <w:rsid w:val="00E0691F"/>
    <w:rsid w:val="00E079EB"/>
    <w:rsid w:val="00E1152E"/>
    <w:rsid w:val="00E115DD"/>
    <w:rsid w:val="00E12A5F"/>
    <w:rsid w:val="00E12F2D"/>
    <w:rsid w:val="00E13FEB"/>
    <w:rsid w:val="00E167BC"/>
    <w:rsid w:val="00E16E2F"/>
    <w:rsid w:val="00E171B6"/>
    <w:rsid w:val="00E176D8"/>
    <w:rsid w:val="00E17FD4"/>
    <w:rsid w:val="00E20747"/>
    <w:rsid w:val="00E20D9F"/>
    <w:rsid w:val="00E20DF3"/>
    <w:rsid w:val="00E22531"/>
    <w:rsid w:val="00E23887"/>
    <w:rsid w:val="00E242A9"/>
    <w:rsid w:val="00E243B5"/>
    <w:rsid w:val="00E25540"/>
    <w:rsid w:val="00E26259"/>
    <w:rsid w:val="00E26499"/>
    <w:rsid w:val="00E268CB"/>
    <w:rsid w:val="00E27BB5"/>
    <w:rsid w:val="00E30905"/>
    <w:rsid w:val="00E30A6B"/>
    <w:rsid w:val="00E316A3"/>
    <w:rsid w:val="00E31D8E"/>
    <w:rsid w:val="00E330D6"/>
    <w:rsid w:val="00E3480D"/>
    <w:rsid w:val="00E3558A"/>
    <w:rsid w:val="00E361AF"/>
    <w:rsid w:val="00E36837"/>
    <w:rsid w:val="00E36D52"/>
    <w:rsid w:val="00E372A9"/>
    <w:rsid w:val="00E40EDE"/>
    <w:rsid w:val="00E4117F"/>
    <w:rsid w:val="00E4118F"/>
    <w:rsid w:val="00E43BA2"/>
    <w:rsid w:val="00E45393"/>
    <w:rsid w:val="00E46F4A"/>
    <w:rsid w:val="00E47079"/>
    <w:rsid w:val="00E47DFA"/>
    <w:rsid w:val="00E53AC9"/>
    <w:rsid w:val="00E54649"/>
    <w:rsid w:val="00E54EF6"/>
    <w:rsid w:val="00E551D4"/>
    <w:rsid w:val="00E55F7D"/>
    <w:rsid w:val="00E5697B"/>
    <w:rsid w:val="00E60834"/>
    <w:rsid w:val="00E620E8"/>
    <w:rsid w:val="00E620F9"/>
    <w:rsid w:val="00E62955"/>
    <w:rsid w:val="00E62A35"/>
    <w:rsid w:val="00E63FAF"/>
    <w:rsid w:val="00E64999"/>
    <w:rsid w:val="00E64E9A"/>
    <w:rsid w:val="00E66DA8"/>
    <w:rsid w:val="00E71D11"/>
    <w:rsid w:val="00E71F39"/>
    <w:rsid w:val="00E73F5A"/>
    <w:rsid w:val="00E75D96"/>
    <w:rsid w:val="00E7699E"/>
    <w:rsid w:val="00E76AF5"/>
    <w:rsid w:val="00E8054A"/>
    <w:rsid w:val="00E80C72"/>
    <w:rsid w:val="00E80EC4"/>
    <w:rsid w:val="00E8126D"/>
    <w:rsid w:val="00E8174D"/>
    <w:rsid w:val="00E8234D"/>
    <w:rsid w:val="00E82CA1"/>
    <w:rsid w:val="00E82F68"/>
    <w:rsid w:val="00E83593"/>
    <w:rsid w:val="00E838B1"/>
    <w:rsid w:val="00E83BD0"/>
    <w:rsid w:val="00E83C53"/>
    <w:rsid w:val="00E84AAA"/>
    <w:rsid w:val="00E84CF0"/>
    <w:rsid w:val="00E85FA5"/>
    <w:rsid w:val="00E87085"/>
    <w:rsid w:val="00E879EB"/>
    <w:rsid w:val="00E87AC1"/>
    <w:rsid w:val="00E90782"/>
    <w:rsid w:val="00E90A97"/>
    <w:rsid w:val="00E90EAE"/>
    <w:rsid w:val="00E9104E"/>
    <w:rsid w:val="00E9318E"/>
    <w:rsid w:val="00E9385A"/>
    <w:rsid w:val="00E93A07"/>
    <w:rsid w:val="00E94DB7"/>
    <w:rsid w:val="00E9519B"/>
    <w:rsid w:val="00E96709"/>
    <w:rsid w:val="00E9693B"/>
    <w:rsid w:val="00E97980"/>
    <w:rsid w:val="00EA04C1"/>
    <w:rsid w:val="00EA0D56"/>
    <w:rsid w:val="00EA15B6"/>
    <w:rsid w:val="00EA1E86"/>
    <w:rsid w:val="00EA2048"/>
    <w:rsid w:val="00EA24C0"/>
    <w:rsid w:val="00EA5A68"/>
    <w:rsid w:val="00EA72AE"/>
    <w:rsid w:val="00EB41CA"/>
    <w:rsid w:val="00EB6DBA"/>
    <w:rsid w:val="00EC03CC"/>
    <w:rsid w:val="00EC04F1"/>
    <w:rsid w:val="00EC063B"/>
    <w:rsid w:val="00EC0A0D"/>
    <w:rsid w:val="00EC1524"/>
    <w:rsid w:val="00EC153A"/>
    <w:rsid w:val="00EC2533"/>
    <w:rsid w:val="00EC4C7E"/>
    <w:rsid w:val="00EC64EA"/>
    <w:rsid w:val="00EC6519"/>
    <w:rsid w:val="00EC68F3"/>
    <w:rsid w:val="00EC734D"/>
    <w:rsid w:val="00EC7A44"/>
    <w:rsid w:val="00EC7BA1"/>
    <w:rsid w:val="00ED0F88"/>
    <w:rsid w:val="00ED1172"/>
    <w:rsid w:val="00ED117B"/>
    <w:rsid w:val="00ED2434"/>
    <w:rsid w:val="00ED3087"/>
    <w:rsid w:val="00ED3405"/>
    <w:rsid w:val="00ED37BA"/>
    <w:rsid w:val="00ED4DBB"/>
    <w:rsid w:val="00ED54BE"/>
    <w:rsid w:val="00ED6227"/>
    <w:rsid w:val="00ED7566"/>
    <w:rsid w:val="00ED76D7"/>
    <w:rsid w:val="00EE049E"/>
    <w:rsid w:val="00EE0E92"/>
    <w:rsid w:val="00EE12AF"/>
    <w:rsid w:val="00EE29DE"/>
    <w:rsid w:val="00EE3CFF"/>
    <w:rsid w:val="00EE658F"/>
    <w:rsid w:val="00EE7A00"/>
    <w:rsid w:val="00EF00C4"/>
    <w:rsid w:val="00EF06E2"/>
    <w:rsid w:val="00EF114B"/>
    <w:rsid w:val="00EF2D51"/>
    <w:rsid w:val="00EF39F9"/>
    <w:rsid w:val="00EF42A5"/>
    <w:rsid w:val="00EF4F42"/>
    <w:rsid w:val="00EF6817"/>
    <w:rsid w:val="00EF6B4C"/>
    <w:rsid w:val="00EF6F50"/>
    <w:rsid w:val="00EF7E2F"/>
    <w:rsid w:val="00F00253"/>
    <w:rsid w:val="00F01736"/>
    <w:rsid w:val="00F0319C"/>
    <w:rsid w:val="00F03A87"/>
    <w:rsid w:val="00F04B79"/>
    <w:rsid w:val="00F05F96"/>
    <w:rsid w:val="00F06538"/>
    <w:rsid w:val="00F073C7"/>
    <w:rsid w:val="00F0795F"/>
    <w:rsid w:val="00F108FE"/>
    <w:rsid w:val="00F11294"/>
    <w:rsid w:val="00F11571"/>
    <w:rsid w:val="00F12F33"/>
    <w:rsid w:val="00F139B7"/>
    <w:rsid w:val="00F13BE4"/>
    <w:rsid w:val="00F145B7"/>
    <w:rsid w:val="00F15BDC"/>
    <w:rsid w:val="00F160E3"/>
    <w:rsid w:val="00F17D58"/>
    <w:rsid w:val="00F20239"/>
    <w:rsid w:val="00F22DC9"/>
    <w:rsid w:val="00F23C9A"/>
    <w:rsid w:val="00F24F10"/>
    <w:rsid w:val="00F25BFC"/>
    <w:rsid w:val="00F26185"/>
    <w:rsid w:val="00F26343"/>
    <w:rsid w:val="00F276BF"/>
    <w:rsid w:val="00F27F0B"/>
    <w:rsid w:val="00F30172"/>
    <w:rsid w:val="00F3081C"/>
    <w:rsid w:val="00F30D30"/>
    <w:rsid w:val="00F30F70"/>
    <w:rsid w:val="00F30F88"/>
    <w:rsid w:val="00F30FAA"/>
    <w:rsid w:val="00F31C1E"/>
    <w:rsid w:val="00F33651"/>
    <w:rsid w:val="00F34C3A"/>
    <w:rsid w:val="00F35045"/>
    <w:rsid w:val="00F352BA"/>
    <w:rsid w:val="00F35685"/>
    <w:rsid w:val="00F37FAC"/>
    <w:rsid w:val="00F41865"/>
    <w:rsid w:val="00F41BCC"/>
    <w:rsid w:val="00F41EE1"/>
    <w:rsid w:val="00F43678"/>
    <w:rsid w:val="00F460DD"/>
    <w:rsid w:val="00F46DEC"/>
    <w:rsid w:val="00F504F1"/>
    <w:rsid w:val="00F52801"/>
    <w:rsid w:val="00F529E1"/>
    <w:rsid w:val="00F53A61"/>
    <w:rsid w:val="00F568F0"/>
    <w:rsid w:val="00F57091"/>
    <w:rsid w:val="00F57141"/>
    <w:rsid w:val="00F5789E"/>
    <w:rsid w:val="00F57ABE"/>
    <w:rsid w:val="00F609F3"/>
    <w:rsid w:val="00F628FA"/>
    <w:rsid w:val="00F63E9B"/>
    <w:rsid w:val="00F64B84"/>
    <w:rsid w:val="00F64DCF"/>
    <w:rsid w:val="00F679BB"/>
    <w:rsid w:val="00F67C58"/>
    <w:rsid w:val="00F71176"/>
    <w:rsid w:val="00F71969"/>
    <w:rsid w:val="00F71EC4"/>
    <w:rsid w:val="00F7277C"/>
    <w:rsid w:val="00F730CC"/>
    <w:rsid w:val="00F76334"/>
    <w:rsid w:val="00F778DB"/>
    <w:rsid w:val="00F804C4"/>
    <w:rsid w:val="00F8178E"/>
    <w:rsid w:val="00F81D68"/>
    <w:rsid w:val="00F83B67"/>
    <w:rsid w:val="00F84E5F"/>
    <w:rsid w:val="00F85434"/>
    <w:rsid w:val="00F86A03"/>
    <w:rsid w:val="00F87BE2"/>
    <w:rsid w:val="00F90E17"/>
    <w:rsid w:val="00F9126C"/>
    <w:rsid w:val="00F915CF"/>
    <w:rsid w:val="00F9280E"/>
    <w:rsid w:val="00F93C47"/>
    <w:rsid w:val="00F954D2"/>
    <w:rsid w:val="00F9722F"/>
    <w:rsid w:val="00FA03F9"/>
    <w:rsid w:val="00FA04FD"/>
    <w:rsid w:val="00FA0604"/>
    <w:rsid w:val="00FA2F8F"/>
    <w:rsid w:val="00FA347B"/>
    <w:rsid w:val="00FA3E04"/>
    <w:rsid w:val="00FA4098"/>
    <w:rsid w:val="00FA55A0"/>
    <w:rsid w:val="00FA79E9"/>
    <w:rsid w:val="00FB0356"/>
    <w:rsid w:val="00FB262E"/>
    <w:rsid w:val="00FB30E7"/>
    <w:rsid w:val="00FB3DD7"/>
    <w:rsid w:val="00FB4323"/>
    <w:rsid w:val="00FB47FF"/>
    <w:rsid w:val="00FB4E79"/>
    <w:rsid w:val="00FB58A3"/>
    <w:rsid w:val="00FB76F9"/>
    <w:rsid w:val="00FC192D"/>
    <w:rsid w:val="00FC3BB0"/>
    <w:rsid w:val="00FC3BE0"/>
    <w:rsid w:val="00FC457F"/>
    <w:rsid w:val="00FC4E3F"/>
    <w:rsid w:val="00FC5127"/>
    <w:rsid w:val="00FD2A89"/>
    <w:rsid w:val="00FD4EB2"/>
    <w:rsid w:val="00FD5276"/>
    <w:rsid w:val="00FD7002"/>
    <w:rsid w:val="00FD7383"/>
    <w:rsid w:val="00FE0B78"/>
    <w:rsid w:val="00FE0D98"/>
    <w:rsid w:val="00FE1295"/>
    <w:rsid w:val="00FE1355"/>
    <w:rsid w:val="00FE17C2"/>
    <w:rsid w:val="00FE2136"/>
    <w:rsid w:val="00FE54FB"/>
    <w:rsid w:val="00FE62BF"/>
    <w:rsid w:val="00FE6F4C"/>
    <w:rsid w:val="00FE778F"/>
    <w:rsid w:val="00FE7A08"/>
    <w:rsid w:val="00FF1071"/>
    <w:rsid w:val="00FF12B1"/>
    <w:rsid w:val="00FF1D62"/>
    <w:rsid w:val="00FF27E9"/>
    <w:rsid w:val="00FF3B80"/>
    <w:rsid w:val="00FF6E49"/>
    <w:rsid w:val="00FF7072"/>
    <w:rsid w:val="018915B7"/>
    <w:rsid w:val="018B426A"/>
    <w:rsid w:val="01DD0DE2"/>
    <w:rsid w:val="01E5174A"/>
    <w:rsid w:val="01F01DC8"/>
    <w:rsid w:val="021C4B6A"/>
    <w:rsid w:val="02431733"/>
    <w:rsid w:val="02774F02"/>
    <w:rsid w:val="029F6DE8"/>
    <w:rsid w:val="02B43289"/>
    <w:rsid w:val="02C046E0"/>
    <w:rsid w:val="03086CD6"/>
    <w:rsid w:val="03236284"/>
    <w:rsid w:val="036F6B27"/>
    <w:rsid w:val="03715A3B"/>
    <w:rsid w:val="03B8104F"/>
    <w:rsid w:val="0424050A"/>
    <w:rsid w:val="043B5E06"/>
    <w:rsid w:val="043D0BFE"/>
    <w:rsid w:val="0461510D"/>
    <w:rsid w:val="04AA48F4"/>
    <w:rsid w:val="04BD1F9A"/>
    <w:rsid w:val="04F51CAA"/>
    <w:rsid w:val="0523287E"/>
    <w:rsid w:val="056239A5"/>
    <w:rsid w:val="05703BCD"/>
    <w:rsid w:val="05864E32"/>
    <w:rsid w:val="05A52CD4"/>
    <w:rsid w:val="05B27236"/>
    <w:rsid w:val="05BF051C"/>
    <w:rsid w:val="06A74D0E"/>
    <w:rsid w:val="06BB4841"/>
    <w:rsid w:val="06F2357F"/>
    <w:rsid w:val="071848D4"/>
    <w:rsid w:val="071B5222"/>
    <w:rsid w:val="07266265"/>
    <w:rsid w:val="07333691"/>
    <w:rsid w:val="07706428"/>
    <w:rsid w:val="077531B9"/>
    <w:rsid w:val="07753385"/>
    <w:rsid w:val="079D18D9"/>
    <w:rsid w:val="07A503A2"/>
    <w:rsid w:val="07F6011E"/>
    <w:rsid w:val="08214A47"/>
    <w:rsid w:val="08403AA8"/>
    <w:rsid w:val="084E6079"/>
    <w:rsid w:val="08573F94"/>
    <w:rsid w:val="08792D74"/>
    <w:rsid w:val="08C33DB1"/>
    <w:rsid w:val="08D7147E"/>
    <w:rsid w:val="09043CA7"/>
    <w:rsid w:val="09110D9E"/>
    <w:rsid w:val="091414F5"/>
    <w:rsid w:val="09756AB1"/>
    <w:rsid w:val="09767F5A"/>
    <w:rsid w:val="09B722C0"/>
    <w:rsid w:val="0A262294"/>
    <w:rsid w:val="0A7F4768"/>
    <w:rsid w:val="0A871E70"/>
    <w:rsid w:val="0B643D93"/>
    <w:rsid w:val="0B9A5D0D"/>
    <w:rsid w:val="0BE9296A"/>
    <w:rsid w:val="0C732E05"/>
    <w:rsid w:val="0C8C4648"/>
    <w:rsid w:val="0D6256C7"/>
    <w:rsid w:val="0DBF5307"/>
    <w:rsid w:val="0DD64618"/>
    <w:rsid w:val="0E0944FB"/>
    <w:rsid w:val="0E2814A5"/>
    <w:rsid w:val="0E4D562C"/>
    <w:rsid w:val="0E733C9F"/>
    <w:rsid w:val="0E8C005A"/>
    <w:rsid w:val="0EDA3F8A"/>
    <w:rsid w:val="0EE523F4"/>
    <w:rsid w:val="0F034AE6"/>
    <w:rsid w:val="0F2E1162"/>
    <w:rsid w:val="0F3C7182"/>
    <w:rsid w:val="0F9301BE"/>
    <w:rsid w:val="0FFB0E12"/>
    <w:rsid w:val="102940BC"/>
    <w:rsid w:val="10450D80"/>
    <w:rsid w:val="10482F78"/>
    <w:rsid w:val="10603B14"/>
    <w:rsid w:val="106C212E"/>
    <w:rsid w:val="106F653B"/>
    <w:rsid w:val="10B121ED"/>
    <w:rsid w:val="10B911B5"/>
    <w:rsid w:val="110E3E23"/>
    <w:rsid w:val="111E17C3"/>
    <w:rsid w:val="11447A55"/>
    <w:rsid w:val="11685E5E"/>
    <w:rsid w:val="11EC30E4"/>
    <w:rsid w:val="11F56187"/>
    <w:rsid w:val="11FF376C"/>
    <w:rsid w:val="122117AD"/>
    <w:rsid w:val="12747CB6"/>
    <w:rsid w:val="12B72298"/>
    <w:rsid w:val="12C10B7F"/>
    <w:rsid w:val="13285B03"/>
    <w:rsid w:val="132C0240"/>
    <w:rsid w:val="134056C4"/>
    <w:rsid w:val="13587E82"/>
    <w:rsid w:val="13EA3AD1"/>
    <w:rsid w:val="1407476D"/>
    <w:rsid w:val="141140C1"/>
    <w:rsid w:val="142E026C"/>
    <w:rsid w:val="143476FC"/>
    <w:rsid w:val="14431647"/>
    <w:rsid w:val="146E3A58"/>
    <w:rsid w:val="14C6744C"/>
    <w:rsid w:val="14CC4798"/>
    <w:rsid w:val="14E545D3"/>
    <w:rsid w:val="14E600F3"/>
    <w:rsid w:val="153C0833"/>
    <w:rsid w:val="15406D20"/>
    <w:rsid w:val="154E4214"/>
    <w:rsid w:val="1574361B"/>
    <w:rsid w:val="15882F2D"/>
    <w:rsid w:val="15B565C4"/>
    <w:rsid w:val="16640939"/>
    <w:rsid w:val="16946F14"/>
    <w:rsid w:val="176C7000"/>
    <w:rsid w:val="17990104"/>
    <w:rsid w:val="17A5361B"/>
    <w:rsid w:val="17D55BEB"/>
    <w:rsid w:val="17F72110"/>
    <w:rsid w:val="18130FFA"/>
    <w:rsid w:val="185345C7"/>
    <w:rsid w:val="186F6F73"/>
    <w:rsid w:val="189154C2"/>
    <w:rsid w:val="189919C0"/>
    <w:rsid w:val="18BF1A33"/>
    <w:rsid w:val="18DD49BD"/>
    <w:rsid w:val="18FE4B29"/>
    <w:rsid w:val="19586B85"/>
    <w:rsid w:val="19596EBA"/>
    <w:rsid w:val="19BD7E8C"/>
    <w:rsid w:val="19C1670B"/>
    <w:rsid w:val="19F97D54"/>
    <w:rsid w:val="1A151BDA"/>
    <w:rsid w:val="1A1E0094"/>
    <w:rsid w:val="1A792DB3"/>
    <w:rsid w:val="1A8B7FC4"/>
    <w:rsid w:val="1AFD79D3"/>
    <w:rsid w:val="1B157234"/>
    <w:rsid w:val="1B464663"/>
    <w:rsid w:val="1B7F3D94"/>
    <w:rsid w:val="1BB657F0"/>
    <w:rsid w:val="1BBC3B14"/>
    <w:rsid w:val="1BDA6F2E"/>
    <w:rsid w:val="1BEA1ED9"/>
    <w:rsid w:val="1BEE48EA"/>
    <w:rsid w:val="1C200BCE"/>
    <w:rsid w:val="1C265BAD"/>
    <w:rsid w:val="1CFA2BBD"/>
    <w:rsid w:val="1D020E8E"/>
    <w:rsid w:val="1D0A3683"/>
    <w:rsid w:val="1D103B54"/>
    <w:rsid w:val="1D5E0852"/>
    <w:rsid w:val="1DC40B66"/>
    <w:rsid w:val="1E4A7CC7"/>
    <w:rsid w:val="1E66738A"/>
    <w:rsid w:val="1E783695"/>
    <w:rsid w:val="1E7A3B82"/>
    <w:rsid w:val="1E986142"/>
    <w:rsid w:val="1EBC24BB"/>
    <w:rsid w:val="1F29019E"/>
    <w:rsid w:val="1F2C503B"/>
    <w:rsid w:val="1F337965"/>
    <w:rsid w:val="1F5B777C"/>
    <w:rsid w:val="1F8E35A0"/>
    <w:rsid w:val="1FE07EB9"/>
    <w:rsid w:val="200A4F36"/>
    <w:rsid w:val="201214C1"/>
    <w:rsid w:val="20431340"/>
    <w:rsid w:val="2068595E"/>
    <w:rsid w:val="207E67F1"/>
    <w:rsid w:val="20C90582"/>
    <w:rsid w:val="21554357"/>
    <w:rsid w:val="218547A6"/>
    <w:rsid w:val="219B50FC"/>
    <w:rsid w:val="21D964B7"/>
    <w:rsid w:val="21DC58A0"/>
    <w:rsid w:val="21F41EC9"/>
    <w:rsid w:val="21F61301"/>
    <w:rsid w:val="221F3494"/>
    <w:rsid w:val="22645272"/>
    <w:rsid w:val="228F0E3F"/>
    <w:rsid w:val="22AD6AEC"/>
    <w:rsid w:val="22C54A70"/>
    <w:rsid w:val="22D143B0"/>
    <w:rsid w:val="22E21BD9"/>
    <w:rsid w:val="230C0FBA"/>
    <w:rsid w:val="231362F0"/>
    <w:rsid w:val="231C2145"/>
    <w:rsid w:val="23370183"/>
    <w:rsid w:val="23467AFE"/>
    <w:rsid w:val="2362626B"/>
    <w:rsid w:val="23AE3C59"/>
    <w:rsid w:val="23DC4AC2"/>
    <w:rsid w:val="240F3CD7"/>
    <w:rsid w:val="244B198D"/>
    <w:rsid w:val="248A51D1"/>
    <w:rsid w:val="24A4322C"/>
    <w:rsid w:val="24B23B41"/>
    <w:rsid w:val="24B46BA3"/>
    <w:rsid w:val="24F5267E"/>
    <w:rsid w:val="25346DDB"/>
    <w:rsid w:val="26247A03"/>
    <w:rsid w:val="26283FE8"/>
    <w:rsid w:val="263B3F8E"/>
    <w:rsid w:val="26411814"/>
    <w:rsid w:val="26847F70"/>
    <w:rsid w:val="26B45FE4"/>
    <w:rsid w:val="273D2DBD"/>
    <w:rsid w:val="27A13914"/>
    <w:rsid w:val="280E42B1"/>
    <w:rsid w:val="280F524D"/>
    <w:rsid w:val="285975C5"/>
    <w:rsid w:val="28DB5037"/>
    <w:rsid w:val="2939710B"/>
    <w:rsid w:val="294D2A97"/>
    <w:rsid w:val="296A0120"/>
    <w:rsid w:val="296C683F"/>
    <w:rsid w:val="297B04B9"/>
    <w:rsid w:val="29BB5AD1"/>
    <w:rsid w:val="29C92EF1"/>
    <w:rsid w:val="29EA7575"/>
    <w:rsid w:val="2A00293C"/>
    <w:rsid w:val="2A0539B5"/>
    <w:rsid w:val="2B0218A3"/>
    <w:rsid w:val="2B100FA3"/>
    <w:rsid w:val="2BA71E7C"/>
    <w:rsid w:val="2BC36002"/>
    <w:rsid w:val="2C6E26FE"/>
    <w:rsid w:val="2C75247D"/>
    <w:rsid w:val="2C78779A"/>
    <w:rsid w:val="2C983B16"/>
    <w:rsid w:val="2CBC270F"/>
    <w:rsid w:val="2CEE5B02"/>
    <w:rsid w:val="2CF2727F"/>
    <w:rsid w:val="2CF40263"/>
    <w:rsid w:val="2CFF14D2"/>
    <w:rsid w:val="2D1976B4"/>
    <w:rsid w:val="2D3034C0"/>
    <w:rsid w:val="2D3E2F42"/>
    <w:rsid w:val="2D4507E7"/>
    <w:rsid w:val="2D9460E6"/>
    <w:rsid w:val="2D955EB5"/>
    <w:rsid w:val="2E020EEF"/>
    <w:rsid w:val="2E11061E"/>
    <w:rsid w:val="2E342143"/>
    <w:rsid w:val="2E8276B8"/>
    <w:rsid w:val="2E881B82"/>
    <w:rsid w:val="2E895614"/>
    <w:rsid w:val="2EF153C2"/>
    <w:rsid w:val="2F3113CC"/>
    <w:rsid w:val="2F930E00"/>
    <w:rsid w:val="2FEB14D8"/>
    <w:rsid w:val="30082A51"/>
    <w:rsid w:val="3046463F"/>
    <w:rsid w:val="308A4ECD"/>
    <w:rsid w:val="308C47FD"/>
    <w:rsid w:val="308F63DD"/>
    <w:rsid w:val="30BF6303"/>
    <w:rsid w:val="30CC1BE7"/>
    <w:rsid w:val="30EF1FBF"/>
    <w:rsid w:val="31104274"/>
    <w:rsid w:val="31245B77"/>
    <w:rsid w:val="313861E2"/>
    <w:rsid w:val="3152446C"/>
    <w:rsid w:val="3174742A"/>
    <w:rsid w:val="31A34910"/>
    <w:rsid w:val="31C31DC8"/>
    <w:rsid w:val="32372075"/>
    <w:rsid w:val="327B4EDC"/>
    <w:rsid w:val="329B4993"/>
    <w:rsid w:val="33800C03"/>
    <w:rsid w:val="33AC1A14"/>
    <w:rsid w:val="33B27EE4"/>
    <w:rsid w:val="34665100"/>
    <w:rsid w:val="347B4154"/>
    <w:rsid w:val="34E12B2D"/>
    <w:rsid w:val="34E145B7"/>
    <w:rsid w:val="350A1A1D"/>
    <w:rsid w:val="354D5524"/>
    <w:rsid w:val="356B12B7"/>
    <w:rsid w:val="356F46AD"/>
    <w:rsid w:val="357C52C4"/>
    <w:rsid w:val="35A003C2"/>
    <w:rsid w:val="35B135BB"/>
    <w:rsid w:val="35C35AAA"/>
    <w:rsid w:val="35D20283"/>
    <w:rsid w:val="35E13D61"/>
    <w:rsid w:val="3608556C"/>
    <w:rsid w:val="360C3094"/>
    <w:rsid w:val="36B87C36"/>
    <w:rsid w:val="372E21BD"/>
    <w:rsid w:val="37332A0B"/>
    <w:rsid w:val="374C4E93"/>
    <w:rsid w:val="379859A6"/>
    <w:rsid w:val="37A335BF"/>
    <w:rsid w:val="37A97535"/>
    <w:rsid w:val="37BD6D3F"/>
    <w:rsid w:val="37C14FC1"/>
    <w:rsid w:val="37ED18CA"/>
    <w:rsid w:val="37F45CC2"/>
    <w:rsid w:val="37FD1872"/>
    <w:rsid w:val="383E38BE"/>
    <w:rsid w:val="38530451"/>
    <w:rsid w:val="38835829"/>
    <w:rsid w:val="389D474C"/>
    <w:rsid w:val="38BD3FBE"/>
    <w:rsid w:val="38EC3A93"/>
    <w:rsid w:val="38F528F0"/>
    <w:rsid w:val="391B7D69"/>
    <w:rsid w:val="39471DA2"/>
    <w:rsid w:val="3956060C"/>
    <w:rsid w:val="39D8168D"/>
    <w:rsid w:val="3A056047"/>
    <w:rsid w:val="3A267EE9"/>
    <w:rsid w:val="3A573488"/>
    <w:rsid w:val="3A775A50"/>
    <w:rsid w:val="3A8507E5"/>
    <w:rsid w:val="3AE64C79"/>
    <w:rsid w:val="3AF45ADC"/>
    <w:rsid w:val="3B162569"/>
    <w:rsid w:val="3B40004B"/>
    <w:rsid w:val="3B515B72"/>
    <w:rsid w:val="3BEF43BF"/>
    <w:rsid w:val="3BEF4B58"/>
    <w:rsid w:val="3C072654"/>
    <w:rsid w:val="3C4F39BB"/>
    <w:rsid w:val="3DB40F3F"/>
    <w:rsid w:val="3DBE6202"/>
    <w:rsid w:val="3DCA70BA"/>
    <w:rsid w:val="3DD842D6"/>
    <w:rsid w:val="3DFB0B85"/>
    <w:rsid w:val="3E0B2741"/>
    <w:rsid w:val="3E2847A6"/>
    <w:rsid w:val="3E44014D"/>
    <w:rsid w:val="3E724B0D"/>
    <w:rsid w:val="3EA1441F"/>
    <w:rsid w:val="3EF21D6B"/>
    <w:rsid w:val="3F4F680A"/>
    <w:rsid w:val="3F5F6706"/>
    <w:rsid w:val="3F685EAC"/>
    <w:rsid w:val="3F7C38BF"/>
    <w:rsid w:val="3FA23C21"/>
    <w:rsid w:val="3FA9086F"/>
    <w:rsid w:val="3FB54A09"/>
    <w:rsid w:val="3FCF6032"/>
    <w:rsid w:val="3FD875E8"/>
    <w:rsid w:val="3FD94A4B"/>
    <w:rsid w:val="3FDA051B"/>
    <w:rsid w:val="40050958"/>
    <w:rsid w:val="400D403A"/>
    <w:rsid w:val="40520D87"/>
    <w:rsid w:val="40805C4D"/>
    <w:rsid w:val="40A35CD7"/>
    <w:rsid w:val="40AC0C52"/>
    <w:rsid w:val="40B5728A"/>
    <w:rsid w:val="40BC09A4"/>
    <w:rsid w:val="40C32B0F"/>
    <w:rsid w:val="412E5059"/>
    <w:rsid w:val="414C5EB7"/>
    <w:rsid w:val="41596325"/>
    <w:rsid w:val="41623F28"/>
    <w:rsid w:val="41F759D0"/>
    <w:rsid w:val="42164FA8"/>
    <w:rsid w:val="424D5B61"/>
    <w:rsid w:val="427125B2"/>
    <w:rsid w:val="427A2DE3"/>
    <w:rsid w:val="42BB5F48"/>
    <w:rsid w:val="42F041BB"/>
    <w:rsid w:val="43113E0F"/>
    <w:rsid w:val="431D7E1C"/>
    <w:rsid w:val="433D6E6E"/>
    <w:rsid w:val="43835E7E"/>
    <w:rsid w:val="43F21AC7"/>
    <w:rsid w:val="44112C10"/>
    <w:rsid w:val="44455FFF"/>
    <w:rsid w:val="44700F8D"/>
    <w:rsid w:val="447F3BB4"/>
    <w:rsid w:val="448D6646"/>
    <w:rsid w:val="44C37CFA"/>
    <w:rsid w:val="44E06890"/>
    <w:rsid w:val="44E62A02"/>
    <w:rsid w:val="451A1B5E"/>
    <w:rsid w:val="4570338C"/>
    <w:rsid w:val="459C6B3C"/>
    <w:rsid w:val="45EC0A2C"/>
    <w:rsid w:val="464A149A"/>
    <w:rsid w:val="46784A56"/>
    <w:rsid w:val="4683158D"/>
    <w:rsid w:val="46C07AFF"/>
    <w:rsid w:val="46EF7AE0"/>
    <w:rsid w:val="472D6ABE"/>
    <w:rsid w:val="476B23E8"/>
    <w:rsid w:val="47705795"/>
    <w:rsid w:val="47800F00"/>
    <w:rsid w:val="47A50703"/>
    <w:rsid w:val="47C630C3"/>
    <w:rsid w:val="481232B3"/>
    <w:rsid w:val="48423DC2"/>
    <w:rsid w:val="48541414"/>
    <w:rsid w:val="48B25E77"/>
    <w:rsid w:val="48BE1A28"/>
    <w:rsid w:val="48E66847"/>
    <w:rsid w:val="48FE580F"/>
    <w:rsid w:val="498923A8"/>
    <w:rsid w:val="49985EFB"/>
    <w:rsid w:val="49CF42B2"/>
    <w:rsid w:val="4A1516C1"/>
    <w:rsid w:val="4A790C4C"/>
    <w:rsid w:val="4AAE7404"/>
    <w:rsid w:val="4ABE6D70"/>
    <w:rsid w:val="4AEE617B"/>
    <w:rsid w:val="4B5409DB"/>
    <w:rsid w:val="4B8F7F3A"/>
    <w:rsid w:val="4BB0790E"/>
    <w:rsid w:val="4BE426A3"/>
    <w:rsid w:val="4C1103A9"/>
    <w:rsid w:val="4C1A2739"/>
    <w:rsid w:val="4C295926"/>
    <w:rsid w:val="4C3933CC"/>
    <w:rsid w:val="4C594E29"/>
    <w:rsid w:val="4C6A1ACE"/>
    <w:rsid w:val="4C70371E"/>
    <w:rsid w:val="4C867C74"/>
    <w:rsid w:val="4C9A183E"/>
    <w:rsid w:val="4CCC2584"/>
    <w:rsid w:val="4D063ABB"/>
    <w:rsid w:val="4D0D7B33"/>
    <w:rsid w:val="4D673998"/>
    <w:rsid w:val="4D951EFD"/>
    <w:rsid w:val="4E071BDC"/>
    <w:rsid w:val="4E3E1AAE"/>
    <w:rsid w:val="4E574EB1"/>
    <w:rsid w:val="4E592F50"/>
    <w:rsid w:val="4E5A3B1E"/>
    <w:rsid w:val="4E6D4A5A"/>
    <w:rsid w:val="4EAD265A"/>
    <w:rsid w:val="4F1C10A6"/>
    <w:rsid w:val="4F5358AD"/>
    <w:rsid w:val="4F5A71FD"/>
    <w:rsid w:val="4F8A00E4"/>
    <w:rsid w:val="4FCD4060"/>
    <w:rsid w:val="503D67CA"/>
    <w:rsid w:val="5060337F"/>
    <w:rsid w:val="50685E97"/>
    <w:rsid w:val="50B44A61"/>
    <w:rsid w:val="50E51625"/>
    <w:rsid w:val="50FE09FB"/>
    <w:rsid w:val="51202780"/>
    <w:rsid w:val="5125562B"/>
    <w:rsid w:val="5139772F"/>
    <w:rsid w:val="51427FED"/>
    <w:rsid w:val="515C426A"/>
    <w:rsid w:val="51DC4954"/>
    <w:rsid w:val="5223675F"/>
    <w:rsid w:val="52271231"/>
    <w:rsid w:val="522B63AC"/>
    <w:rsid w:val="52A2680E"/>
    <w:rsid w:val="52A472FD"/>
    <w:rsid w:val="52D134E7"/>
    <w:rsid w:val="52E361B6"/>
    <w:rsid w:val="52F63605"/>
    <w:rsid w:val="532F5071"/>
    <w:rsid w:val="53EE552A"/>
    <w:rsid w:val="54007DD8"/>
    <w:rsid w:val="54281796"/>
    <w:rsid w:val="544B33EB"/>
    <w:rsid w:val="55037119"/>
    <w:rsid w:val="55082753"/>
    <w:rsid w:val="551871D7"/>
    <w:rsid w:val="556B2B6A"/>
    <w:rsid w:val="559D2E11"/>
    <w:rsid w:val="55C762CC"/>
    <w:rsid w:val="55D950CE"/>
    <w:rsid w:val="563D2144"/>
    <w:rsid w:val="5642534F"/>
    <w:rsid w:val="566651B9"/>
    <w:rsid w:val="567D3A8A"/>
    <w:rsid w:val="56943875"/>
    <w:rsid w:val="56BE6F66"/>
    <w:rsid w:val="56DA1F3F"/>
    <w:rsid w:val="574158CF"/>
    <w:rsid w:val="5744427D"/>
    <w:rsid w:val="5796560D"/>
    <w:rsid w:val="57F92378"/>
    <w:rsid w:val="58171C0B"/>
    <w:rsid w:val="585820FF"/>
    <w:rsid w:val="58A85949"/>
    <w:rsid w:val="58CB2B78"/>
    <w:rsid w:val="58EF1062"/>
    <w:rsid w:val="591A5B58"/>
    <w:rsid w:val="591E3051"/>
    <w:rsid w:val="594E7C8A"/>
    <w:rsid w:val="595D20F3"/>
    <w:rsid w:val="598259EF"/>
    <w:rsid w:val="599D0B6E"/>
    <w:rsid w:val="59ED72DA"/>
    <w:rsid w:val="5A3113B0"/>
    <w:rsid w:val="5A3216BD"/>
    <w:rsid w:val="5A372386"/>
    <w:rsid w:val="5A426D9A"/>
    <w:rsid w:val="5AE457FE"/>
    <w:rsid w:val="5B0A36B8"/>
    <w:rsid w:val="5B3C5DBC"/>
    <w:rsid w:val="5B405CC2"/>
    <w:rsid w:val="5B46197C"/>
    <w:rsid w:val="5B5B1E54"/>
    <w:rsid w:val="5B7E65EC"/>
    <w:rsid w:val="5B870306"/>
    <w:rsid w:val="5B97083B"/>
    <w:rsid w:val="5BB57758"/>
    <w:rsid w:val="5BB64F5F"/>
    <w:rsid w:val="5BD051E3"/>
    <w:rsid w:val="5C3F60F9"/>
    <w:rsid w:val="5D754CDC"/>
    <w:rsid w:val="5D8F443A"/>
    <w:rsid w:val="5DD17291"/>
    <w:rsid w:val="5DD736D2"/>
    <w:rsid w:val="5DE32764"/>
    <w:rsid w:val="5E1756F3"/>
    <w:rsid w:val="5E8927DC"/>
    <w:rsid w:val="5EAA235A"/>
    <w:rsid w:val="5EF72309"/>
    <w:rsid w:val="5F184BBD"/>
    <w:rsid w:val="5F517EF3"/>
    <w:rsid w:val="5F6E2078"/>
    <w:rsid w:val="5FA26D10"/>
    <w:rsid w:val="5FC01112"/>
    <w:rsid w:val="5FD35FB9"/>
    <w:rsid w:val="5FD512F8"/>
    <w:rsid w:val="5FE77D2B"/>
    <w:rsid w:val="5FF35F65"/>
    <w:rsid w:val="60411904"/>
    <w:rsid w:val="604818C2"/>
    <w:rsid w:val="60967821"/>
    <w:rsid w:val="60BF1F2C"/>
    <w:rsid w:val="60BF4E12"/>
    <w:rsid w:val="60CE450B"/>
    <w:rsid w:val="60D34839"/>
    <w:rsid w:val="61174B54"/>
    <w:rsid w:val="61201E0E"/>
    <w:rsid w:val="613A5099"/>
    <w:rsid w:val="616E33E1"/>
    <w:rsid w:val="61EE05BD"/>
    <w:rsid w:val="61FA6FE9"/>
    <w:rsid w:val="61FE367D"/>
    <w:rsid w:val="62795E36"/>
    <w:rsid w:val="62887B49"/>
    <w:rsid w:val="62AF0F38"/>
    <w:rsid w:val="62BD32E9"/>
    <w:rsid w:val="630920E5"/>
    <w:rsid w:val="632E4DC1"/>
    <w:rsid w:val="63377CE8"/>
    <w:rsid w:val="635865E6"/>
    <w:rsid w:val="63651D32"/>
    <w:rsid w:val="636642B8"/>
    <w:rsid w:val="63755FFF"/>
    <w:rsid w:val="63847F36"/>
    <w:rsid w:val="63AE6D67"/>
    <w:rsid w:val="63BC56C1"/>
    <w:rsid w:val="63C36E47"/>
    <w:rsid w:val="63C4454D"/>
    <w:rsid w:val="63F73A02"/>
    <w:rsid w:val="641128FF"/>
    <w:rsid w:val="64466C89"/>
    <w:rsid w:val="64C40A84"/>
    <w:rsid w:val="64ED5F9E"/>
    <w:rsid w:val="65004103"/>
    <w:rsid w:val="65226765"/>
    <w:rsid w:val="65376435"/>
    <w:rsid w:val="65602744"/>
    <w:rsid w:val="65727AFC"/>
    <w:rsid w:val="65BA5E34"/>
    <w:rsid w:val="65D82EA5"/>
    <w:rsid w:val="65E56FBF"/>
    <w:rsid w:val="65FD2FD3"/>
    <w:rsid w:val="666D0E73"/>
    <w:rsid w:val="66742F55"/>
    <w:rsid w:val="66816B85"/>
    <w:rsid w:val="66BF645A"/>
    <w:rsid w:val="66D70853"/>
    <w:rsid w:val="66FB1358"/>
    <w:rsid w:val="674D4BEF"/>
    <w:rsid w:val="676973BD"/>
    <w:rsid w:val="679874C2"/>
    <w:rsid w:val="679B7C26"/>
    <w:rsid w:val="67A63FF2"/>
    <w:rsid w:val="681B5229"/>
    <w:rsid w:val="681E7ED7"/>
    <w:rsid w:val="682A3B37"/>
    <w:rsid w:val="686324AA"/>
    <w:rsid w:val="686B2F4B"/>
    <w:rsid w:val="68986E28"/>
    <w:rsid w:val="68C92A7E"/>
    <w:rsid w:val="68EC0410"/>
    <w:rsid w:val="69101277"/>
    <w:rsid w:val="698E3761"/>
    <w:rsid w:val="69AC35B4"/>
    <w:rsid w:val="69C2047C"/>
    <w:rsid w:val="69C36C71"/>
    <w:rsid w:val="6A520A78"/>
    <w:rsid w:val="6A820D8D"/>
    <w:rsid w:val="6A966810"/>
    <w:rsid w:val="6AA942BE"/>
    <w:rsid w:val="6AAA0065"/>
    <w:rsid w:val="6AFC159B"/>
    <w:rsid w:val="6B3C5F79"/>
    <w:rsid w:val="6B6B253F"/>
    <w:rsid w:val="6BCB5A11"/>
    <w:rsid w:val="6BD459E5"/>
    <w:rsid w:val="6BF82315"/>
    <w:rsid w:val="6C73736D"/>
    <w:rsid w:val="6C8E755E"/>
    <w:rsid w:val="6D05050F"/>
    <w:rsid w:val="6D2C11FB"/>
    <w:rsid w:val="6DA01C44"/>
    <w:rsid w:val="6DE41FE6"/>
    <w:rsid w:val="6E0C3BE4"/>
    <w:rsid w:val="6E1171F8"/>
    <w:rsid w:val="6E653989"/>
    <w:rsid w:val="6E885167"/>
    <w:rsid w:val="6E952A9B"/>
    <w:rsid w:val="6EFB12CF"/>
    <w:rsid w:val="6F1624B9"/>
    <w:rsid w:val="6F17529B"/>
    <w:rsid w:val="6F5D528D"/>
    <w:rsid w:val="6F877D1A"/>
    <w:rsid w:val="6FA735A1"/>
    <w:rsid w:val="6FB135DA"/>
    <w:rsid w:val="70047D43"/>
    <w:rsid w:val="70155E7F"/>
    <w:rsid w:val="70240953"/>
    <w:rsid w:val="70260E5B"/>
    <w:rsid w:val="70363060"/>
    <w:rsid w:val="70616DBD"/>
    <w:rsid w:val="7089750D"/>
    <w:rsid w:val="708F1357"/>
    <w:rsid w:val="70A60FD2"/>
    <w:rsid w:val="70ED2806"/>
    <w:rsid w:val="70EF3DEA"/>
    <w:rsid w:val="70F4304B"/>
    <w:rsid w:val="70FF0EBD"/>
    <w:rsid w:val="712E2ADF"/>
    <w:rsid w:val="71395868"/>
    <w:rsid w:val="7157693F"/>
    <w:rsid w:val="71BC71F0"/>
    <w:rsid w:val="71BD1028"/>
    <w:rsid w:val="71CA2E73"/>
    <w:rsid w:val="71D376CA"/>
    <w:rsid w:val="726C5969"/>
    <w:rsid w:val="72851713"/>
    <w:rsid w:val="729707FB"/>
    <w:rsid w:val="72BD41BA"/>
    <w:rsid w:val="72C465AD"/>
    <w:rsid w:val="73674F7D"/>
    <w:rsid w:val="73F30D1C"/>
    <w:rsid w:val="74524F4F"/>
    <w:rsid w:val="748B68F2"/>
    <w:rsid w:val="748F41C4"/>
    <w:rsid w:val="7497560C"/>
    <w:rsid w:val="749B7268"/>
    <w:rsid w:val="75456DEA"/>
    <w:rsid w:val="75654408"/>
    <w:rsid w:val="75711BD6"/>
    <w:rsid w:val="75C80ABC"/>
    <w:rsid w:val="75E82083"/>
    <w:rsid w:val="75F467EE"/>
    <w:rsid w:val="76041CCB"/>
    <w:rsid w:val="760F224B"/>
    <w:rsid w:val="765B66BC"/>
    <w:rsid w:val="76C43604"/>
    <w:rsid w:val="76E435CA"/>
    <w:rsid w:val="77057570"/>
    <w:rsid w:val="773301A4"/>
    <w:rsid w:val="77800855"/>
    <w:rsid w:val="77996EF3"/>
    <w:rsid w:val="77A9095C"/>
    <w:rsid w:val="77BC5211"/>
    <w:rsid w:val="77D575CC"/>
    <w:rsid w:val="7815696D"/>
    <w:rsid w:val="782B3673"/>
    <w:rsid w:val="78A53C62"/>
    <w:rsid w:val="78C211F8"/>
    <w:rsid w:val="78E9158E"/>
    <w:rsid w:val="78FB33BE"/>
    <w:rsid w:val="78FB657D"/>
    <w:rsid w:val="792A62C0"/>
    <w:rsid w:val="79353A22"/>
    <w:rsid w:val="79361F55"/>
    <w:rsid w:val="79434E7A"/>
    <w:rsid w:val="79645185"/>
    <w:rsid w:val="79680BCA"/>
    <w:rsid w:val="79970732"/>
    <w:rsid w:val="79CA3DC5"/>
    <w:rsid w:val="79DF4BE9"/>
    <w:rsid w:val="79E24F11"/>
    <w:rsid w:val="79F66D2F"/>
    <w:rsid w:val="7ADD0147"/>
    <w:rsid w:val="7B1959DA"/>
    <w:rsid w:val="7B346E35"/>
    <w:rsid w:val="7B7367E9"/>
    <w:rsid w:val="7B81722B"/>
    <w:rsid w:val="7BA36C2A"/>
    <w:rsid w:val="7C2475AB"/>
    <w:rsid w:val="7C360528"/>
    <w:rsid w:val="7C547AC0"/>
    <w:rsid w:val="7C760236"/>
    <w:rsid w:val="7CBA63DE"/>
    <w:rsid w:val="7CCE7C16"/>
    <w:rsid w:val="7D0C26FB"/>
    <w:rsid w:val="7D335F7E"/>
    <w:rsid w:val="7D3954D9"/>
    <w:rsid w:val="7D3B78CE"/>
    <w:rsid w:val="7D81797A"/>
    <w:rsid w:val="7D8A4619"/>
    <w:rsid w:val="7DA85667"/>
    <w:rsid w:val="7DB8164E"/>
    <w:rsid w:val="7DE71B3E"/>
    <w:rsid w:val="7DED4997"/>
    <w:rsid w:val="7DF46129"/>
    <w:rsid w:val="7E49564C"/>
    <w:rsid w:val="7E4F4485"/>
    <w:rsid w:val="7E6A5549"/>
    <w:rsid w:val="7E6B2A38"/>
    <w:rsid w:val="7E800A24"/>
    <w:rsid w:val="7E9510E6"/>
    <w:rsid w:val="7EB25C0F"/>
    <w:rsid w:val="7EC565EC"/>
    <w:rsid w:val="7F7F065C"/>
    <w:rsid w:val="7F99594A"/>
    <w:rsid w:val="7FC859FE"/>
    <w:rsid w:val="7FE01039"/>
    <w:rsid w:val="7FF7497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qFormat="1" w:uiPriority="0" w:semiHidden="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qFormat="1" w:unhideWhenUsed="0" w:uiPriority="0" w:semiHidden="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qFormat="1" w:uiPriority="0" w:semiHidden="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60" w:lineRule="atLeast"/>
      <w:textAlignment w:val="baseline"/>
    </w:pPr>
    <w:rPr>
      <w:rFonts w:ascii="Times New Roman" w:hAnsi="Times New Roman" w:eastAsia="宋体" w:cs="Times New Roman"/>
      <w:sz w:val="24"/>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unhideWhenUsed/>
    <w:qFormat/>
    <w:uiPriority w:val="0"/>
  </w:style>
  <w:style w:type="paragraph" w:styleId="3">
    <w:name w:val="Body Text Indent"/>
    <w:basedOn w:val="1"/>
    <w:qFormat/>
    <w:uiPriority w:val="0"/>
    <w:pPr>
      <w:spacing w:line="460" w:lineRule="atLeast"/>
      <w:ind w:left="1200" w:leftChars="500"/>
    </w:pPr>
    <w:rPr>
      <w:spacing w:val="2"/>
      <w:sz w:val="28"/>
    </w:rPr>
  </w:style>
  <w:style w:type="paragraph" w:styleId="4">
    <w:name w:val="Balloon Text"/>
    <w:basedOn w:val="1"/>
    <w:link w:val="14"/>
    <w:qFormat/>
    <w:uiPriority w:val="0"/>
    <w:pPr>
      <w:spacing w:line="240" w:lineRule="auto"/>
    </w:pPr>
    <w:rPr>
      <w:sz w:val="18"/>
      <w:szCs w:val="18"/>
    </w:rPr>
  </w:style>
  <w:style w:type="paragraph" w:styleId="5">
    <w:name w:val="footer"/>
    <w:basedOn w:val="1"/>
    <w:link w:val="15"/>
    <w:qFormat/>
    <w:uiPriority w:val="99"/>
    <w:pPr>
      <w:tabs>
        <w:tab w:val="center" w:pos="4153"/>
        <w:tab w:val="right" w:pos="8306"/>
      </w:tabs>
      <w:snapToGrid w:val="0"/>
      <w:spacing w:line="240" w:lineRule="atLeast"/>
    </w:pPr>
    <w:rPr>
      <w:sz w:val="18"/>
      <w:szCs w:val="18"/>
    </w:rPr>
  </w:style>
  <w:style w:type="paragraph" w:styleId="6">
    <w:name w:val="header"/>
    <w:basedOn w:val="1"/>
    <w:link w:val="21"/>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Body Text Indent 3"/>
    <w:basedOn w:val="1"/>
    <w:link w:val="19"/>
    <w:unhideWhenUsed/>
    <w:qFormat/>
    <w:uiPriority w:val="0"/>
    <w:pPr>
      <w:spacing w:after="120"/>
      <w:ind w:left="420" w:leftChars="200"/>
    </w:pPr>
    <w:rPr>
      <w:sz w:val="16"/>
      <w:szCs w:val="16"/>
    </w:rPr>
  </w:style>
  <w:style w:type="paragraph" w:styleId="8">
    <w:name w:val="annotation subject"/>
    <w:basedOn w:val="2"/>
    <w:next w:val="2"/>
    <w:link w:val="17"/>
    <w:unhideWhenUsed/>
    <w:qFormat/>
    <w:uiPriority w:val="0"/>
    <w:rPr>
      <w:b/>
      <w:bCs/>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2">
    <w:name w:val="page number"/>
    <w:basedOn w:val="11"/>
    <w:qFormat/>
    <w:uiPriority w:val="0"/>
  </w:style>
  <w:style w:type="character" w:styleId="13">
    <w:name w:val="annotation reference"/>
    <w:basedOn w:val="11"/>
    <w:unhideWhenUsed/>
    <w:qFormat/>
    <w:uiPriority w:val="0"/>
    <w:rPr>
      <w:sz w:val="21"/>
      <w:szCs w:val="21"/>
    </w:rPr>
  </w:style>
  <w:style w:type="character" w:customStyle="1" w:styleId="14">
    <w:name w:val="批注框文本 字符"/>
    <w:link w:val="4"/>
    <w:qFormat/>
    <w:uiPriority w:val="0"/>
    <w:rPr>
      <w:sz w:val="18"/>
      <w:szCs w:val="18"/>
    </w:rPr>
  </w:style>
  <w:style w:type="character" w:customStyle="1" w:styleId="15">
    <w:name w:val="页脚 字符"/>
    <w:basedOn w:val="11"/>
    <w:link w:val="5"/>
    <w:qFormat/>
    <w:uiPriority w:val="99"/>
    <w:rPr>
      <w:sz w:val="18"/>
      <w:szCs w:val="18"/>
    </w:rPr>
  </w:style>
  <w:style w:type="character" w:customStyle="1" w:styleId="16">
    <w:name w:val="批注文字 字符"/>
    <w:basedOn w:val="11"/>
    <w:link w:val="2"/>
    <w:semiHidden/>
    <w:qFormat/>
    <w:uiPriority w:val="0"/>
    <w:rPr>
      <w:sz w:val="24"/>
    </w:rPr>
  </w:style>
  <w:style w:type="character" w:customStyle="1" w:styleId="17">
    <w:name w:val="批注主题 字符"/>
    <w:basedOn w:val="16"/>
    <w:link w:val="8"/>
    <w:semiHidden/>
    <w:qFormat/>
    <w:uiPriority w:val="0"/>
    <w:rPr>
      <w:b/>
      <w:bCs/>
      <w:sz w:val="24"/>
    </w:rPr>
  </w:style>
  <w:style w:type="paragraph" w:styleId="18">
    <w:name w:val="List Paragraph"/>
    <w:basedOn w:val="1"/>
    <w:qFormat/>
    <w:uiPriority w:val="99"/>
    <w:pPr>
      <w:ind w:firstLine="420" w:firstLineChars="200"/>
    </w:pPr>
  </w:style>
  <w:style w:type="character" w:customStyle="1" w:styleId="19">
    <w:name w:val="正文文本缩进 3 字符"/>
    <w:basedOn w:val="11"/>
    <w:link w:val="7"/>
    <w:semiHidden/>
    <w:qFormat/>
    <w:uiPriority w:val="0"/>
    <w:rPr>
      <w:sz w:val="16"/>
      <w:szCs w:val="16"/>
    </w:rPr>
  </w:style>
  <w:style w:type="paragraph" w:customStyle="1" w:styleId="20">
    <w:name w:val="修订1"/>
    <w:hidden/>
    <w:semiHidden/>
    <w:qFormat/>
    <w:uiPriority w:val="99"/>
    <w:rPr>
      <w:rFonts w:ascii="Times New Roman" w:hAnsi="Times New Roman" w:eastAsia="宋体" w:cs="Times New Roman"/>
      <w:sz w:val="24"/>
      <w:lang w:val="en-US" w:eastAsia="zh-CN" w:bidi="ar-SA"/>
    </w:rPr>
  </w:style>
  <w:style w:type="character" w:customStyle="1" w:styleId="21">
    <w:name w:val="页眉 字符"/>
    <w:basedOn w:val="11"/>
    <w:link w:val="6"/>
    <w:qFormat/>
    <w:uiPriority w:val="99"/>
    <w:rPr>
      <w:sz w:val="18"/>
      <w:szCs w:val="18"/>
    </w:rPr>
  </w:style>
  <w:style w:type="paragraph" w:customStyle="1" w:styleId="22">
    <w:name w:val="Revision"/>
    <w:hidden/>
    <w:unhideWhenUsed/>
    <w:qFormat/>
    <w:uiPriority w:val="99"/>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99D294-E109-412D-9358-73A0CCC0BA3E}">
  <ds:schemaRefs/>
</ds:datastoreItem>
</file>

<file path=docProps/app.xml><?xml version="1.0" encoding="utf-8"?>
<Properties xmlns="http://schemas.openxmlformats.org/officeDocument/2006/extended-properties" xmlns:vt="http://schemas.openxmlformats.org/officeDocument/2006/docPropsVTypes">
  <Template>Normal</Template>
  <Company>PAIC</Company>
  <Pages>8</Pages>
  <Words>799</Words>
  <Characters>4559</Characters>
  <Lines>37</Lines>
  <Paragraphs>10</Paragraphs>
  <TotalTime>4</TotalTime>
  <ScaleCrop>false</ScaleCrop>
  <LinksUpToDate>false</LinksUpToDate>
  <CharactersWithSpaces>5348</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2023-03-03T09:24:00Z</dcterms:created>
  <dc:creator>aa</dc:creator>
  <cp:lastModifiedBy>婷歌丶.༒ ✨</cp:lastModifiedBy>
  <cp:lastPrinted>2024-06-13T07:06:00Z</cp:lastPrinted>
  <dcterms:modified xsi:type="dcterms:W3CDTF">2025-07-17T06:45:49Z</dcterms:modified>
  <dc:title>编号：____________</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2052-12.8.2.19823</vt:lpwstr>
  </property>
  <property fmtid="{D5CDD505-2E9C-101B-9397-08002B2CF9AE}" pid="3" name="ICV">
    <vt:lpwstr>7AEF0CBFFA854B43947AC488ACAB75E6</vt:lpwstr>
  </property>
  <property fmtid="{D5CDD505-2E9C-101B-9397-08002B2CF9AE}" pid="4" name="commondata">
    <vt:lpwstr>eyJoZGlkIjoiNWFmMjY2Y2E0M2ZiMTZhYzA4MWY3MWMyMTVhN2Y3N2IifQ==</vt:lpwstr>
  </property>
</Properties>
</file>