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_GB2312" w:eastAsia="仿宋_GB2312"/>
          <w:b/>
          <w:color w:val="auto"/>
          <w:sz w:val="44"/>
          <w:szCs w:val="44"/>
          <w:highlight w:val="none"/>
        </w:rPr>
      </w:pPr>
      <w:bookmarkStart w:id="0" w:name="_GoBack"/>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社会治安综合治理、安全防火</w:t>
      </w:r>
      <w:r>
        <w:rPr>
          <w:rFonts w:hint="eastAsia" w:ascii="仿宋_GB2312" w:eastAsia="仿宋_GB2312"/>
          <w:color w:val="auto"/>
          <w:sz w:val="28"/>
          <w:szCs w:val="28"/>
          <w:highlight w:val="none"/>
          <w:lang w:val="en-US" w:eastAsia="zh-CN"/>
        </w:rPr>
        <w:t>协议</w:t>
      </w:r>
      <w:r>
        <w:rPr>
          <w:rFonts w:hint="eastAsia" w:ascii="仿宋_GB2312" w:eastAsia="仿宋_GB2312"/>
          <w:color w:val="auto"/>
          <w:sz w:val="28"/>
          <w:szCs w:val="28"/>
          <w:highlight w:val="none"/>
        </w:rPr>
        <w:t>》、</w:t>
      </w: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不经销无合法来源进口商品和假冒伪劣商品及严格执行市场管理规定承诺书》、</w:t>
      </w: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廉洁经营准则》</w:t>
      </w:r>
    </w:p>
    <w:p>
      <w:pPr>
        <w:adjustRightInd w:val="0"/>
        <w:snapToGrid w:val="0"/>
        <w:spacing w:line="360" w:lineRule="auto"/>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签署页</w:t>
      </w:r>
    </w:p>
    <w:p>
      <w:pPr>
        <w:adjustRightInd w:val="0"/>
        <w:snapToGrid w:val="0"/>
        <w:spacing w:line="360" w:lineRule="auto"/>
        <w:rPr>
          <w:rFonts w:ascii="仿宋_GB2312" w:hAnsi="宋体" w:eastAsia="仿宋_GB2312"/>
          <w:color w:val="auto"/>
          <w:sz w:val="28"/>
          <w:szCs w:val="28"/>
          <w:highlight w:val="none"/>
        </w:rPr>
      </w:pPr>
    </w:p>
    <w:p>
      <w:pPr>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出租方</w:t>
      </w:r>
      <w:r>
        <w:rPr>
          <w:rFonts w:hint="eastAsia" w:ascii="仿宋_GB2312" w:hAnsi="宋体" w:eastAsia="仿宋_GB2312"/>
          <w:color w:val="auto"/>
          <w:sz w:val="28"/>
          <w:szCs w:val="28"/>
          <w:highlight w:val="none"/>
          <w:lang w:val="en-US" w:eastAsia="zh-CN"/>
        </w:rPr>
        <w:t>/提供方</w:t>
      </w:r>
      <w:r>
        <w:rPr>
          <w:rFonts w:hint="eastAsia" w:ascii="仿宋_GB2312" w:hAnsi="宋体" w:eastAsia="仿宋_GB2312"/>
          <w:color w:val="auto"/>
          <w:sz w:val="28"/>
          <w:szCs w:val="28"/>
          <w:highlight w:val="none"/>
        </w:rPr>
        <w:t>（甲方）：</w:t>
      </w:r>
    </w:p>
    <w:p>
      <w:pPr>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承租方</w:t>
      </w:r>
      <w:r>
        <w:rPr>
          <w:rFonts w:hint="eastAsia" w:ascii="仿宋_GB2312" w:hAnsi="宋体" w:eastAsia="仿宋_GB2312"/>
          <w:color w:val="auto"/>
          <w:sz w:val="28"/>
          <w:szCs w:val="28"/>
          <w:highlight w:val="none"/>
          <w:lang w:val="en-US" w:eastAsia="zh-CN"/>
        </w:rPr>
        <w:t>/使用方</w:t>
      </w:r>
      <w:r>
        <w:rPr>
          <w:rFonts w:hint="eastAsia" w:ascii="仿宋_GB2312" w:hAnsi="宋体" w:eastAsia="仿宋_GB2312"/>
          <w:color w:val="auto"/>
          <w:sz w:val="28"/>
          <w:szCs w:val="28"/>
          <w:highlight w:val="none"/>
        </w:rPr>
        <w:t>（乙方）：</w:t>
      </w:r>
    </w:p>
    <w:p>
      <w:pPr>
        <w:pStyle w:val="3"/>
        <w:adjustRightInd w:val="0"/>
        <w:snapToGrid w:val="0"/>
        <w:spacing w:line="360" w:lineRule="auto"/>
        <w:ind w:firstLine="560" w:firstLineChars="200"/>
        <w:rPr>
          <w:rFonts w:hAnsi="宋体"/>
          <w:color w:val="auto"/>
          <w:sz w:val="28"/>
          <w:szCs w:val="28"/>
          <w:highlight w:val="none"/>
        </w:rPr>
      </w:pPr>
      <w:r>
        <w:rPr>
          <w:rFonts w:hint="eastAsia" w:hAnsi="宋体"/>
          <w:color w:val="auto"/>
          <w:sz w:val="28"/>
          <w:szCs w:val="28"/>
          <w:highlight w:val="none"/>
        </w:rPr>
        <w:t>鉴于甲方（</w:t>
      </w:r>
      <w:r>
        <w:rPr>
          <w:rFonts w:hint="eastAsia" w:ascii="仿宋_GB2312" w:hAnsi="宋体" w:eastAsia="仿宋_GB2312"/>
          <w:color w:val="auto"/>
          <w:sz w:val="28"/>
          <w:szCs w:val="28"/>
          <w:highlight w:val="none"/>
        </w:rPr>
        <w:t>出租方</w:t>
      </w:r>
      <w:r>
        <w:rPr>
          <w:rFonts w:hint="eastAsia" w:ascii="仿宋_GB2312" w:hAnsi="宋体" w:eastAsia="仿宋_GB2312"/>
          <w:color w:val="auto"/>
          <w:sz w:val="28"/>
          <w:szCs w:val="28"/>
          <w:highlight w:val="none"/>
          <w:lang w:val="en-US" w:eastAsia="zh-CN"/>
        </w:rPr>
        <w:t>/提供方</w:t>
      </w:r>
      <w:r>
        <w:rPr>
          <w:rFonts w:hint="eastAsia" w:hAnsi="宋体"/>
          <w:color w:val="auto"/>
          <w:sz w:val="28"/>
          <w:szCs w:val="28"/>
          <w:highlight w:val="none"/>
        </w:rPr>
        <w:t>）和乙方（</w:t>
      </w:r>
      <w:r>
        <w:rPr>
          <w:rFonts w:hint="eastAsia" w:ascii="仿宋_GB2312" w:hAnsi="宋体" w:eastAsia="仿宋_GB2312"/>
          <w:color w:val="auto"/>
          <w:sz w:val="28"/>
          <w:szCs w:val="28"/>
          <w:highlight w:val="none"/>
        </w:rPr>
        <w:t>承租方</w:t>
      </w:r>
      <w:r>
        <w:rPr>
          <w:rFonts w:hint="eastAsia" w:ascii="仿宋_GB2312" w:hAnsi="宋体" w:eastAsia="仿宋_GB2312"/>
          <w:color w:val="auto"/>
          <w:sz w:val="28"/>
          <w:szCs w:val="28"/>
          <w:highlight w:val="none"/>
          <w:lang w:val="en-US" w:eastAsia="zh-CN"/>
        </w:rPr>
        <w:t>/使用方</w:t>
      </w:r>
      <w:r>
        <w:rPr>
          <w:rFonts w:hint="eastAsia" w:hAnsi="宋体"/>
          <w:color w:val="auto"/>
          <w:sz w:val="28"/>
          <w:szCs w:val="28"/>
          <w:highlight w:val="none"/>
        </w:rPr>
        <w:t>）已签订了</w:t>
      </w:r>
      <w:r>
        <w:rPr>
          <w:rFonts w:hint="eastAsia" w:hAnsi="宋体"/>
          <w:color w:val="auto"/>
          <w:sz w:val="28"/>
          <w:szCs w:val="28"/>
          <w:highlight w:val="none"/>
          <w:lang w:val="en-US" w:eastAsia="zh-CN"/>
        </w:rPr>
        <w:t>物</w:t>
      </w:r>
      <w:r>
        <w:rPr>
          <w:rFonts w:hint="eastAsia" w:hAnsi="宋体"/>
          <w:color w:val="auto"/>
          <w:sz w:val="28"/>
          <w:szCs w:val="28"/>
          <w:highlight w:val="none"/>
          <w:u w:val="single"/>
          <w:lang w:val="en-US" w:eastAsia="zh-CN"/>
        </w:rPr>
        <w:t xml:space="preserve">业/场地的             </w:t>
      </w:r>
      <w:r>
        <w:rPr>
          <w:rFonts w:hint="eastAsia" w:hAnsi="宋体"/>
          <w:color w:val="auto"/>
          <w:sz w:val="28"/>
          <w:szCs w:val="28"/>
          <w:highlight w:val="none"/>
        </w:rPr>
        <w:t>和《</w:t>
      </w:r>
      <w:r>
        <w:rPr>
          <w:rFonts w:hint="eastAsia" w:hAnsi="宋体"/>
          <w:color w:val="auto"/>
          <w:sz w:val="28"/>
          <w:szCs w:val="28"/>
          <w:highlight w:val="none"/>
          <w:lang w:val="en-US" w:eastAsia="zh-CN"/>
        </w:rPr>
        <w:t>物业</w:t>
      </w:r>
      <w:r>
        <w:rPr>
          <w:rFonts w:hint="eastAsia" w:hAnsi="宋体"/>
          <w:color w:val="auto"/>
          <w:sz w:val="28"/>
          <w:szCs w:val="28"/>
          <w:highlight w:val="none"/>
        </w:rPr>
        <w:t>管理服务合同》</w:t>
      </w:r>
      <w:r>
        <w:rPr>
          <w:rFonts w:hint="eastAsia" w:hAnsi="宋体"/>
          <w:color w:val="auto"/>
          <w:sz w:val="28"/>
          <w:szCs w:val="28"/>
          <w:highlight w:val="none"/>
          <w:lang w:eastAsia="zh-CN"/>
        </w:rPr>
        <w:t>（</w:t>
      </w:r>
      <w:r>
        <w:rPr>
          <w:rFonts w:hint="eastAsia" w:hAnsi="宋体"/>
          <w:color w:val="auto"/>
          <w:sz w:val="28"/>
          <w:szCs w:val="28"/>
          <w:highlight w:val="none"/>
          <w:lang w:val="en-US" w:eastAsia="zh-CN"/>
        </w:rPr>
        <w:t>如有</w:t>
      </w:r>
      <w:r>
        <w:rPr>
          <w:rFonts w:hint="eastAsia" w:hAnsi="宋体"/>
          <w:color w:val="auto"/>
          <w:sz w:val="28"/>
          <w:szCs w:val="28"/>
          <w:highlight w:val="none"/>
          <w:lang w:eastAsia="zh-CN"/>
        </w:rPr>
        <w:t>）</w:t>
      </w:r>
      <w:r>
        <w:rPr>
          <w:rFonts w:hint="eastAsia" w:hAnsi="宋体"/>
          <w:color w:val="auto"/>
          <w:sz w:val="28"/>
          <w:szCs w:val="28"/>
          <w:highlight w:val="none"/>
        </w:rPr>
        <w:t>。</w:t>
      </w:r>
    </w:p>
    <w:p>
      <w:pPr>
        <w:pStyle w:val="3"/>
        <w:adjustRightInd w:val="0"/>
        <w:snapToGrid w:val="0"/>
        <w:spacing w:line="360" w:lineRule="auto"/>
        <w:ind w:firstLine="560" w:firstLineChars="200"/>
        <w:rPr>
          <w:color w:val="auto"/>
          <w:sz w:val="28"/>
          <w:szCs w:val="28"/>
          <w:highlight w:val="none"/>
        </w:rPr>
      </w:pPr>
      <w:r>
        <w:rPr>
          <w:rFonts w:hint="eastAsia" w:hAnsi="宋体"/>
          <w:color w:val="auto"/>
          <w:sz w:val="28"/>
          <w:szCs w:val="28"/>
          <w:highlight w:val="none"/>
        </w:rPr>
        <w:t>1、为落实“安全第一，预防为主”的方针，保障本经营场所的安全和经营活动的顺利进行，根据公安、消防、工商和社会治安综合治理管理部门的有关管理法规，甲乙双方订立《</w:t>
      </w:r>
      <w:r>
        <w:rPr>
          <w:rFonts w:hint="eastAsia"/>
          <w:color w:val="auto"/>
          <w:sz w:val="28"/>
          <w:szCs w:val="28"/>
          <w:highlight w:val="none"/>
        </w:rPr>
        <w:t>社会治安综合治理、安全防火</w:t>
      </w:r>
      <w:r>
        <w:rPr>
          <w:rFonts w:hint="eastAsia" w:ascii="仿宋_GB2312" w:eastAsia="仿宋_GB2312"/>
          <w:color w:val="auto"/>
          <w:sz w:val="28"/>
          <w:szCs w:val="28"/>
          <w:highlight w:val="none"/>
          <w:lang w:val="en-US" w:eastAsia="zh-CN"/>
        </w:rPr>
        <w:t>协议</w:t>
      </w:r>
      <w:r>
        <w:rPr>
          <w:rFonts w:hint="eastAsia"/>
          <w:color w:val="auto"/>
          <w:sz w:val="28"/>
          <w:szCs w:val="28"/>
          <w:highlight w:val="none"/>
        </w:rPr>
        <w:t>》（详见附件一）；</w:t>
      </w:r>
    </w:p>
    <w:p>
      <w:pPr>
        <w:pStyle w:val="3"/>
        <w:adjustRightInd w:val="0"/>
        <w:snapToGrid w:val="0"/>
        <w:spacing w:line="360" w:lineRule="auto"/>
        <w:ind w:firstLine="560" w:firstLineChars="200"/>
        <w:rPr>
          <w:rFonts w:hAnsi="宋体"/>
          <w:color w:val="auto"/>
          <w:sz w:val="28"/>
          <w:szCs w:val="28"/>
          <w:highlight w:val="none"/>
        </w:rPr>
      </w:pPr>
      <w:r>
        <w:rPr>
          <w:rFonts w:hint="eastAsia" w:hAnsi="宋体"/>
          <w:color w:val="auto"/>
          <w:sz w:val="28"/>
          <w:szCs w:val="28"/>
          <w:highlight w:val="none"/>
        </w:rPr>
        <w:t>2、为加强管理，规范经营行为，保护消费合法权益，促进市场的健康发展，甲乙双方订立《</w:t>
      </w:r>
      <w:r>
        <w:rPr>
          <w:rFonts w:hint="eastAsia"/>
          <w:color w:val="auto"/>
          <w:sz w:val="28"/>
          <w:szCs w:val="28"/>
          <w:highlight w:val="none"/>
        </w:rPr>
        <w:t>不经销无合法来源进口商品和假冒伪劣商品及严格执行市场管理规定承诺书》（详见附件二）</w:t>
      </w:r>
      <w:r>
        <w:rPr>
          <w:rFonts w:hint="eastAsia" w:hAnsi="宋体"/>
          <w:color w:val="auto"/>
          <w:sz w:val="28"/>
          <w:szCs w:val="28"/>
          <w:highlight w:val="none"/>
        </w:rPr>
        <w:t>：</w:t>
      </w:r>
    </w:p>
    <w:p>
      <w:pPr>
        <w:pStyle w:val="3"/>
        <w:adjustRightInd w:val="0"/>
        <w:snapToGrid w:val="0"/>
        <w:spacing w:line="360" w:lineRule="auto"/>
        <w:ind w:firstLine="560" w:firstLineChars="200"/>
        <w:rPr>
          <w:rFonts w:hAnsi="宋体"/>
          <w:color w:val="auto"/>
          <w:sz w:val="28"/>
          <w:szCs w:val="28"/>
          <w:highlight w:val="none"/>
        </w:rPr>
      </w:pPr>
      <w:r>
        <w:rPr>
          <w:rFonts w:hint="eastAsia" w:hAnsi="宋体"/>
          <w:color w:val="auto"/>
          <w:sz w:val="28"/>
          <w:szCs w:val="28"/>
          <w:highlight w:val="none"/>
        </w:rPr>
        <w:t>3、为加强甲方及甲方员工的廉洁经营，甲乙双方订立《</w:t>
      </w:r>
      <w:r>
        <w:rPr>
          <w:rFonts w:hint="eastAsia"/>
          <w:color w:val="auto"/>
          <w:sz w:val="28"/>
          <w:szCs w:val="28"/>
          <w:highlight w:val="none"/>
        </w:rPr>
        <w:t>廉洁经营准则》（详见附件三）</w:t>
      </w:r>
      <w:r>
        <w:rPr>
          <w:rFonts w:hint="eastAsia" w:hAnsi="宋体"/>
          <w:color w:val="auto"/>
          <w:sz w:val="28"/>
          <w:szCs w:val="28"/>
          <w:highlight w:val="none"/>
        </w:rPr>
        <w:t>：</w:t>
      </w:r>
    </w:p>
    <w:p>
      <w:pPr>
        <w:adjustRightInd w:val="0"/>
        <w:snapToGrid w:val="0"/>
        <w:spacing w:line="360" w:lineRule="auto"/>
        <w:ind w:firstLine="540"/>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甲乙双方已仔细阅读以上三份文件，甲乙双方同意三份文件的所有条款并承诺按照这三份文件的规定执行</w:t>
      </w:r>
      <w:r>
        <w:rPr>
          <w:rFonts w:hint="eastAsia" w:ascii="仿宋_GB2312" w:hAnsi="宋体" w:eastAsia="仿宋_GB2312"/>
          <w:color w:val="auto"/>
          <w:sz w:val="28"/>
          <w:szCs w:val="28"/>
          <w:highlight w:val="none"/>
        </w:rPr>
        <w:t>。</w:t>
      </w:r>
    </w:p>
    <w:p>
      <w:pPr>
        <w:adjustRightInd w:val="0"/>
        <w:snapToGrid w:val="0"/>
        <w:spacing w:line="360" w:lineRule="auto"/>
        <w:ind w:firstLine="540"/>
        <w:rPr>
          <w:rFonts w:ascii="仿宋_GB2312" w:eastAsia="仿宋_GB2312"/>
          <w:color w:val="auto"/>
          <w:sz w:val="28"/>
          <w:szCs w:val="28"/>
          <w:highlight w:val="none"/>
        </w:rPr>
      </w:pPr>
    </w:p>
    <w:p>
      <w:pPr>
        <w:adjustRightInd w:val="0"/>
        <w:snapToGrid w:val="0"/>
        <w:spacing w:line="360" w:lineRule="auto"/>
        <w:ind w:left="5880" w:hanging="5880" w:hangingChars="21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甲方：                              乙方：</w:t>
      </w:r>
    </w:p>
    <w:p>
      <w:pPr>
        <w:adjustRightInd w:val="0"/>
        <w:snapToGrid w:val="0"/>
        <w:spacing w:line="360" w:lineRule="auto"/>
        <w:ind w:left="5880" w:hanging="5880" w:hangingChars="21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地址：                              地址：</w:t>
      </w:r>
    </w:p>
    <w:p>
      <w:pPr>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                              电话：</w:t>
      </w:r>
    </w:p>
    <w:p>
      <w:pPr>
        <w:adjustRightInd w:val="0"/>
        <w:snapToGrid w:val="0"/>
        <w:spacing w:line="360" w:lineRule="auto"/>
        <w:ind w:left="5600" w:hanging="5600" w:hangingChars="20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签名及盖章：                        签名及盖章：</w:t>
      </w:r>
    </w:p>
    <w:p>
      <w:pPr>
        <w:adjustRightInd w:val="0"/>
        <w:snapToGrid w:val="0"/>
        <w:spacing w:line="360" w:lineRule="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日期：                              日期：</w:t>
      </w:r>
    </w:p>
    <w:p>
      <w:pPr>
        <w:rPr>
          <w:rFonts w:hint="eastAsia" w:ascii="宋体" w:hAnsi="宋体"/>
          <w:color w:val="auto"/>
          <w:sz w:val="28"/>
          <w:szCs w:val="28"/>
          <w:highlight w:val="none"/>
        </w:rPr>
      </w:pPr>
      <w:r>
        <w:rPr>
          <w:rFonts w:hint="eastAsia" w:ascii="宋体" w:hAnsi="宋体"/>
          <w:color w:val="auto"/>
          <w:sz w:val="28"/>
          <w:szCs w:val="28"/>
          <w:highlight w:val="none"/>
        </w:rPr>
        <w:t>附件一</w:t>
      </w:r>
    </w:p>
    <w:p>
      <w:pPr>
        <w:rPr>
          <w:rFonts w:hint="eastAsia" w:ascii="仿宋_GB2312" w:eastAsia="仿宋_GB2312"/>
          <w:color w:val="auto"/>
          <w:sz w:val="32"/>
          <w:highlight w:val="none"/>
        </w:rPr>
      </w:pPr>
      <w:r>
        <w:rPr>
          <w:rFonts w:hint="eastAsia" w:ascii="仿宋_GB2312" w:eastAsia="仿宋_GB2312"/>
          <w:color w:val="auto"/>
          <w:sz w:val="32"/>
          <w:highlight w:val="none"/>
        </w:rPr>
        <w:t xml:space="preserve">        </w:t>
      </w:r>
    </w:p>
    <w:p>
      <w:pPr>
        <w:ind w:firstLine="723" w:firstLineChars="150"/>
        <w:jc w:val="center"/>
        <w:rPr>
          <w:rFonts w:hint="eastAsia" w:ascii="黑体" w:eastAsia="黑体"/>
          <w:b/>
          <w:bCs/>
          <w:color w:val="auto"/>
          <w:sz w:val="48"/>
          <w:highlight w:val="none"/>
          <w:lang w:val="en-US" w:eastAsia="zh-CN"/>
        </w:rPr>
      </w:pPr>
      <w:r>
        <w:rPr>
          <w:rFonts w:hint="eastAsia" w:ascii="黑体" w:eastAsia="黑体"/>
          <w:b/>
          <w:bCs/>
          <w:color w:val="auto"/>
          <w:sz w:val="48"/>
          <w:highlight w:val="none"/>
        </w:rPr>
        <w:t>社会治安综合治理、安全防火</w:t>
      </w:r>
      <w:r>
        <w:rPr>
          <w:rFonts w:hint="eastAsia" w:ascii="黑体" w:eastAsia="黑体"/>
          <w:b/>
          <w:bCs/>
          <w:color w:val="auto"/>
          <w:sz w:val="48"/>
          <w:highlight w:val="none"/>
          <w:lang w:val="en-US" w:eastAsia="zh-CN"/>
        </w:rPr>
        <w:t>协议</w:t>
      </w:r>
    </w:p>
    <w:p>
      <w:pPr>
        <w:pStyle w:val="3"/>
        <w:ind w:firstLine="560" w:firstLineChars="200"/>
        <w:rPr>
          <w:rFonts w:hint="eastAsia" w:ascii="宋体" w:hAnsi="宋体" w:eastAsia="宋体"/>
          <w:color w:val="auto"/>
          <w:sz w:val="28"/>
          <w:szCs w:val="28"/>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为落实“安全第一，预防为主”的方针，保障本经营场所的安全和经营活动的顺利进行，根据公安、消防、工商和社会治安综合治理管理部门的有关管理法规，甲乙双方订立本责任书。</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eastAsia" w:ascii="宋体" w:hAnsi="宋体"/>
          <w:color w:val="auto"/>
          <w:sz w:val="24"/>
          <w:szCs w:val="24"/>
          <w:highlight w:val="none"/>
        </w:rPr>
      </w:pPr>
      <w:r>
        <w:rPr>
          <w:rFonts w:hint="eastAsia" w:ascii="宋体" w:hAnsi="宋体"/>
          <w:color w:val="auto"/>
          <w:sz w:val="24"/>
          <w:szCs w:val="24"/>
          <w:highlight w:val="none"/>
        </w:rPr>
        <w:t>1、甲方的法人代表是甲方企业的社会治安综合治理和安全防火责任人，必须认真贯彻执行国家、省、市政府关于社会治安综合治理和消防安全工作的法令和法规，自觉接受公安、消防、工商管理部门的检查和监督。</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eastAsia" w:ascii="宋体" w:hAnsi="宋体"/>
          <w:color w:val="auto"/>
          <w:sz w:val="24"/>
          <w:szCs w:val="24"/>
          <w:highlight w:val="none"/>
        </w:rPr>
      </w:pPr>
      <w:r>
        <w:rPr>
          <w:rFonts w:hint="eastAsia" w:ascii="宋体" w:hAnsi="宋体"/>
          <w:color w:val="auto"/>
          <w:sz w:val="24"/>
          <w:szCs w:val="24"/>
          <w:highlight w:val="none"/>
        </w:rPr>
        <w:t>2、甲方与乙方签订《社会治安综合治理、安全防火</w:t>
      </w:r>
      <w:r>
        <w:rPr>
          <w:rFonts w:hint="eastAsia" w:ascii="宋体" w:hAnsi="宋体" w:eastAsiaTheme="minorEastAsia"/>
          <w:color w:val="auto"/>
          <w:sz w:val="24"/>
          <w:szCs w:val="24"/>
          <w:highlight w:val="none"/>
          <w:lang w:val="en-US" w:eastAsia="zh-CN"/>
        </w:rPr>
        <w:t>协议</w:t>
      </w:r>
      <w:r>
        <w:rPr>
          <w:rFonts w:hint="eastAsia" w:ascii="宋体" w:hAnsi="宋体"/>
          <w:color w:val="auto"/>
          <w:sz w:val="24"/>
          <w:szCs w:val="24"/>
          <w:highlight w:val="none"/>
        </w:rPr>
        <w:t>》的同时，发给乙方《消防安全责任人任命书》一份。</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eastAsia" w:ascii="宋体" w:hAnsi="宋体"/>
          <w:color w:val="auto"/>
          <w:sz w:val="24"/>
          <w:szCs w:val="24"/>
          <w:highlight w:val="none"/>
        </w:rPr>
      </w:pPr>
      <w:r>
        <w:rPr>
          <w:rFonts w:hint="eastAsia" w:ascii="宋体" w:hAnsi="宋体"/>
          <w:color w:val="auto"/>
          <w:sz w:val="24"/>
          <w:szCs w:val="24"/>
          <w:highlight w:val="none"/>
        </w:rPr>
        <w:t>3、甲方有义务要求乙方建立和完善社会治安综合治理和安全防火责任制度。把安全防火和社会治安综合治理纳入本经营场所管理范围。</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eastAsia" w:ascii="宋体" w:hAnsi="宋体"/>
          <w:color w:val="auto"/>
          <w:sz w:val="24"/>
          <w:szCs w:val="24"/>
          <w:highlight w:val="none"/>
        </w:rPr>
      </w:pPr>
      <w:r>
        <w:rPr>
          <w:rFonts w:hint="eastAsia" w:ascii="宋体" w:hAnsi="宋体"/>
          <w:color w:val="auto"/>
          <w:sz w:val="24"/>
          <w:szCs w:val="24"/>
          <w:highlight w:val="none"/>
        </w:rPr>
        <w:t>4、甲方有权依约监督和检查乙方所作的安全消防与社会综合治理制度措施的落实情况。</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eastAsia" w:ascii="宋体" w:hAnsi="宋体"/>
          <w:color w:val="auto"/>
          <w:sz w:val="24"/>
          <w:szCs w:val="24"/>
          <w:highlight w:val="none"/>
        </w:rPr>
      </w:pPr>
      <w:r>
        <w:rPr>
          <w:rFonts w:hint="eastAsia" w:ascii="宋体" w:hAnsi="宋体"/>
          <w:color w:val="auto"/>
          <w:sz w:val="24"/>
          <w:szCs w:val="24"/>
          <w:highlight w:val="none"/>
        </w:rPr>
        <w:t>5、甲方应密切与当地公安派出所的联系，取得公安部门的支持配合，做好物业内部安全工作。</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二、乙方的责任</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eastAsia" w:ascii="宋体" w:hAnsi="宋体"/>
          <w:color w:val="auto"/>
          <w:sz w:val="24"/>
          <w:szCs w:val="24"/>
          <w:highlight w:val="none"/>
        </w:rPr>
      </w:pPr>
      <w:r>
        <w:rPr>
          <w:rFonts w:hint="eastAsia" w:ascii="宋体" w:hAnsi="宋体"/>
          <w:color w:val="auto"/>
          <w:sz w:val="24"/>
          <w:szCs w:val="24"/>
          <w:highlight w:val="none"/>
        </w:rPr>
        <w:t>1、乙方的法人代表或负责人是承租场地的社会治安综合治理、安全防火责任人，必须与甲方的责任人签定本责任书，并在明显的地方张贴（挂）《防火安全责任人任命书》，自觉做好和落实各项安全工作，接受公安、消防、工商管理部门的检查和监督。共同维护本经营场所的安全和经营活动的顺利进行。</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eastAsia" w:ascii="宋体" w:hAnsi="宋体"/>
          <w:color w:val="auto"/>
          <w:sz w:val="24"/>
          <w:szCs w:val="24"/>
          <w:highlight w:val="none"/>
        </w:rPr>
      </w:pPr>
      <w:r>
        <w:rPr>
          <w:rFonts w:hint="eastAsia" w:ascii="宋体" w:hAnsi="宋体"/>
          <w:color w:val="auto"/>
          <w:sz w:val="24"/>
          <w:szCs w:val="24"/>
          <w:highlight w:val="none"/>
        </w:rPr>
        <w:t>2、乙方应主动按甲方要求做好安全防火和治安防范工作，发现不安全隐患主动报告甲方，并立即做好消除不安全隐患整改工作。</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eastAsia" w:ascii="宋体" w:hAnsi="宋体"/>
          <w:color w:val="auto"/>
          <w:sz w:val="24"/>
          <w:szCs w:val="24"/>
          <w:highlight w:val="none"/>
        </w:rPr>
      </w:pPr>
      <w:r>
        <w:rPr>
          <w:rFonts w:hint="eastAsia" w:ascii="宋体" w:hAnsi="宋体"/>
          <w:color w:val="auto"/>
          <w:sz w:val="24"/>
          <w:szCs w:val="24"/>
          <w:highlight w:val="none"/>
        </w:rPr>
        <w:t>3、乙方必须对有关人员进行消防安全、灭火知识的教育，经常检查，切实整改不安全隐患，保障本经营场所的安全。</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ascii="宋体" w:hAnsi="宋体"/>
          <w:color w:val="auto"/>
          <w:sz w:val="24"/>
          <w:szCs w:val="24"/>
          <w:highlight w:val="none"/>
        </w:rPr>
      </w:pPr>
      <w:r>
        <w:rPr>
          <w:rFonts w:hint="eastAsia" w:ascii="宋体" w:hAnsi="宋体"/>
          <w:color w:val="auto"/>
          <w:sz w:val="24"/>
          <w:szCs w:val="24"/>
          <w:highlight w:val="none"/>
        </w:rPr>
        <w:t>4、乙方必须根据承租面积的大小自行配置足够的灭火器械（30平方以下配置不小于1个2公斤</w:t>
      </w:r>
      <w:r>
        <w:rPr>
          <w:rFonts w:ascii="宋体" w:hAnsi="宋体"/>
          <w:color w:val="auto"/>
          <w:sz w:val="24"/>
          <w:szCs w:val="24"/>
          <w:highlight w:val="none"/>
        </w:rPr>
        <w:t>(ABC)</w:t>
      </w:r>
      <w:r>
        <w:rPr>
          <w:rFonts w:hint="eastAsia" w:ascii="宋体" w:hAnsi="宋体"/>
          <w:color w:val="auto"/>
          <w:sz w:val="24"/>
          <w:szCs w:val="24"/>
          <w:highlight w:val="none"/>
        </w:rPr>
        <w:t>干粉灭火器和1个防烟面具，30-50平方以内配置不小于2个2公斤（</w:t>
      </w:r>
      <w:r>
        <w:rPr>
          <w:rFonts w:ascii="宋体" w:hAnsi="宋体"/>
          <w:color w:val="auto"/>
          <w:sz w:val="24"/>
          <w:szCs w:val="24"/>
          <w:highlight w:val="none"/>
        </w:rPr>
        <w:t>ABC）</w:t>
      </w:r>
      <w:r>
        <w:rPr>
          <w:rFonts w:hint="eastAsia" w:ascii="宋体" w:hAnsi="宋体"/>
          <w:color w:val="auto"/>
          <w:sz w:val="24"/>
          <w:szCs w:val="24"/>
          <w:highlight w:val="none"/>
        </w:rPr>
        <w:t>干粉灭火器和2个防烟面具）。50M</w:t>
      </w:r>
      <w:r>
        <w:rPr>
          <w:rFonts w:hint="eastAsia" w:ascii="宋体" w:hAnsi="宋体"/>
          <w:color w:val="auto"/>
          <w:sz w:val="24"/>
          <w:szCs w:val="24"/>
          <w:highlight w:val="none"/>
          <w:vertAlign w:val="superscript"/>
        </w:rPr>
        <w:t>2</w:t>
      </w:r>
      <w:r>
        <w:rPr>
          <w:rFonts w:hint="eastAsia" w:ascii="宋体" w:hAnsi="宋体"/>
          <w:color w:val="auto"/>
          <w:sz w:val="24"/>
          <w:szCs w:val="24"/>
          <w:highlight w:val="none"/>
        </w:rPr>
        <w:t>以上的配置应说明。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5、禁止使用易燃材料装饰商铺和写字楼。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6、乙方用电安装必须遵守《广州市地区电器设备安装规定》进行安装。并按额定负荷</w:t>
      </w:r>
      <w:r>
        <w:rPr>
          <w:color w:val="auto"/>
          <w:sz w:val="24"/>
          <w:szCs w:val="24"/>
          <w:highlight w:val="none"/>
          <w:u w:val="single"/>
        </w:rPr>
        <w:t xml:space="preserve">     </w:t>
      </w:r>
      <w:r>
        <w:rPr>
          <w:rFonts w:hint="eastAsia"/>
          <w:color w:val="auto"/>
          <w:sz w:val="24"/>
          <w:szCs w:val="24"/>
          <w:highlight w:val="none"/>
        </w:rPr>
        <w:t>安装使用各种电器。严禁超负荷用电。确实需要增加用电负荷，必须经甲方认定批准后才能安排施工，（所有费用由乙方负担）。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7、不得乱拉、乱接电线和使用花线、电炉等不安全电器，一经发现，全部没收。由此而发生事故，一切由乙方负责。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8、</w:t>
      </w:r>
      <w:r>
        <w:rPr>
          <w:rFonts w:hint="eastAsia" w:ascii="宋体" w:hAnsi="宋体"/>
          <w:color w:val="auto"/>
          <w:sz w:val="24"/>
          <w:szCs w:val="24"/>
          <w:highlight w:val="none"/>
        </w:rPr>
        <w:t>如须对承租物业进行装修</w:t>
      </w:r>
      <w:r>
        <w:rPr>
          <w:rFonts w:hint="eastAsia"/>
          <w:color w:val="auto"/>
          <w:sz w:val="24"/>
          <w:szCs w:val="24"/>
          <w:highlight w:val="none"/>
        </w:rPr>
        <w:t>，对电器设备及线路安装、</w:t>
      </w:r>
      <w:r>
        <w:rPr>
          <w:rFonts w:hint="eastAsia" w:ascii="宋体" w:hAnsi="宋体"/>
          <w:color w:val="auto"/>
          <w:sz w:val="24"/>
          <w:szCs w:val="24"/>
          <w:highlight w:val="none"/>
        </w:rPr>
        <w:t>改造，应先将方案报请甲方审核</w:t>
      </w:r>
      <w:r>
        <w:rPr>
          <w:rFonts w:hint="eastAsia"/>
          <w:color w:val="auto"/>
          <w:sz w:val="24"/>
          <w:szCs w:val="24"/>
          <w:highlight w:val="none"/>
        </w:rPr>
        <w:t>，经批准后才能请有资质施工队和持证人员进行施工。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9、铺内所使用电器设备及材料必须符合国家及供电、消防部门认可的电器安全标准。（如电线必须用合格双塑难燃线</w:t>
      </w:r>
      <w:r>
        <w:rPr>
          <w:color w:val="auto"/>
          <w:sz w:val="24"/>
          <w:szCs w:val="24"/>
          <w:highlight w:val="none"/>
        </w:rPr>
        <w:t>ZR</w:t>
      </w:r>
      <w:r>
        <w:rPr>
          <w:rFonts w:hint="eastAsia"/>
          <w:color w:val="auto"/>
          <w:sz w:val="24"/>
          <w:szCs w:val="24"/>
          <w:highlight w:val="none"/>
        </w:rPr>
        <w:t>—</w:t>
      </w:r>
      <w:r>
        <w:rPr>
          <w:color w:val="auto"/>
          <w:sz w:val="24"/>
          <w:szCs w:val="24"/>
          <w:highlight w:val="none"/>
        </w:rPr>
        <w:t>BVV</w:t>
      </w:r>
      <w:r>
        <w:rPr>
          <w:rFonts w:hint="eastAsia"/>
          <w:color w:val="auto"/>
          <w:sz w:val="24"/>
          <w:szCs w:val="24"/>
          <w:highlight w:val="none"/>
        </w:rPr>
        <w:t>，所有材料和设备必须有</w:t>
      </w:r>
      <w:r>
        <w:rPr>
          <w:color w:val="auto"/>
          <w:sz w:val="24"/>
          <w:szCs w:val="24"/>
          <w:highlight w:val="none"/>
        </w:rPr>
        <w:t>3C</w:t>
      </w:r>
      <w:r>
        <w:rPr>
          <w:rFonts w:hint="eastAsia"/>
          <w:color w:val="auto"/>
          <w:sz w:val="24"/>
          <w:szCs w:val="24"/>
          <w:highlight w:val="none"/>
        </w:rPr>
        <w:t>认证等。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10、灯具安装和设计，应考虑便于维修及散热。离开承租场地时要切断场地内电源。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1</w:t>
      </w:r>
      <w:r>
        <w:rPr>
          <w:rFonts w:hint="eastAsia"/>
          <w:color w:val="auto"/>
          <w:sz w:val="24"/>
          <w:szCs w:val="24"/>
          <w:highlight w:val="none"/>
        </w:rPr>
        <w:t>、</w:t>
      </w:r>
      <w:r>
        <w:rPr>
          <w:rFonts w:hint="eastAsia" w:ascii="宋体" w:hAnsi="宋体"/>
          <w:color w:val="auto"/>
          <w:sz w:val="24"/>
          <w:szCs w:val="24"/>
          <w:highlight w:val="none"/>
        </w:rPr>
        <w:t>乙方责任人及员工应积极学习安全消防、灭火知识和技能。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2</w:t>
      </w:r>
      <w:r>
        <w:rPr>
          <w:rFonts w:hint="eastAsia"/>
          <w:color w:val="auto"/>
          <w:sz w:val="24"/>
          <w:szCs w:val="24"/>
          <w:highlight w:val="none"/>
        </w:rPr>
        <w:t>、</w:t>
      </w:r>
      <w:r>
        <w:rPr>
          <w:rFonts w:hint="eastAsia" w:ascii="宋体" w:hAnsi="宋体"/>
          <w:color w:val="auto"/>
          <w:sz w:val="24"/>
          <w:szCs w:val="24"/>
          <w:highlight w:val="none"/>
        </w:rPr>
        <w:t>爱护公共地方的消防灭火系统和防盗报警系统，使之处于完好状态。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13、乙方如有违反以上安全用电规定和安全规程的，经甲方管理人员发出整改通知书超过</w:t>
      </w:r>
      <w:r>
        <w:rPr>
          <w:rFonts w:hint="eastAsia"/>
          <w:b w:val="0"/>
          <w:bCs w:val="0"/>
          <w:color w:val="auto"/>
          <w:sz w:val="24"/>
          <w:szCs w:val="24"/>
          <w:highlight w:val="none"/>
          <w:lang w:val="en-US" w:eastAsia="zh-CN"/>
        </w:rPr>
        <w:t>三</w:t>
      </w:r>
      <w:r>
        <w:rPr>
          <w:rFonts w:hint="eastAsia"/>
          <w:b w:val="0"/>
          <w:bCs w:val="0"/>
          <w:color w:val="auto"/>
          <w:sz w:val="24"/>
          <w:szCs w:val="24"/>
          <w:highlight w:val="none"/>
        </w:rPr>
        <w:t>次</w:t>
      </w:r>
      <w:r>
        <w:rPr>
          <w:rFonts w:hint="eastAsia"/>
          <w:color w:val="auto"/>
          <w:sz w:val="24"/>
          <w:szCs w:val="24"/>
          <w:highlight w:val="none"/>
        </w:rPr>
        <w:t>，限期内还未按要求整改的，甲方有权单方提前解除</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合同</w:t>
      </w:r>
      <w:r>
        <w:rPr>
          <w:rFonts w:hint="eastAsia"/>
          <w:color w:val="auto"/>
          <w:sz w:val="24"/>
          <w:szCs w:val="24"/>
          <w:highlight w:val="none"/>
        </w:rPr>
        <w:t>和</w:t>
      </w:r>
      <w:r>
        <w:rPr>
          <w:rFonts w:hint="eastAsia"/>
          <w:color w:val="auto"/>
          <w:sz w:val="24"/>
          <w:szCs w:val="24"/>
          <w:highlight w:val="none"/>
          <w:lang w:val="en-US" w:eastAsia="zh-CN"/>
        </w:rPr>
        <w:t>物业</w:t>
      </w:r>
      <w:r>
        <w:rPr>
          <w:rFonts w:hint="eastAsia"/>
          <w:color w:val="auto"/>
          <w:sz w:val="24"/>
          <w:szCs w:val="24"/>
          <w:highlight w:val="none"/>
        </w:rPr>
        <w:t>管理服务合同</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r>
        <w:rPr>
          <w:rFonts w:hint="eastAsia" w:ascii="宋体" w:hAnsi="宋体"/>
          <w:color w:val="auto"/>
          <w:sz w:val="24"/>
          <w:szCs w:val="24"/>
          <w:highlight w:val="none"/>
        </w:rPr>
        <w:t>并按照</w:t>
      </w:r>
      <w:r>
        <w:rPr>
          <w:rFonts w:hint="eastAsia" w:ascii="宋体" w:hAnsi="宋体"/>
          <w:color w:val="auto"/>
          <w:sz w:val="24"/>
          <w:szCs w:val="24"/>
          <w:highlight w:val="none"/>
          <w:u w:val="single"/>
          <w:lang w:val="en-US" w:eastAsia="zh-CN"/>
        </w:rPr>
        <w:t>上述合同约定</w:t>
      </w:r>
      <w:r>
        <w:rPr>
          <w:rFonts w:hint="eastAsia" w:ascii="宋体" w:hAnsi="宋体"/>
          <w:color w:val="auto"/>
          <w:sz w:val="24"/>
          <w:szCs w:val="24"/>
          <w:highlight w:val="none"/>
        </w:rPr>
        <w:t>追究乙方违约责任</w:t>
      </w:r>
      <w:r>
        <w:rPr>
          <w:rFonts w:hint="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14、违反规定使用明火作业或者在具有火灾、爆炸危险的场所吸烟、使用明火的，根据《中华人民共和国消防法》规定，</w:t>
      </w:r>
      <w:r>
        <w:rPr>
          <w:rFonts w:hint="eastAsia" w:ascii="宋体" w:hAnsi="宋体"/>
          <w:color w:val="auto"/>
          <w:sz w:val="24"/>
          <w:szCs w:val="24"/>
          <w:highlight w:val="none"/>
          <w:lang w:val="en-US" w:eastAsia="zh-CN"/>
        </w:rPr>
        <w:t>相关部门</w:t>
      </w:r>
      <w:r>
        <w:rPr>
          <w:rFonts w:hint="eastAsia" w:ascii="宋体" w:hAnsi="宋体"/>
          <w:color w:val="auto"/>
          <w:sz w:val="24"/>
          <w:szCs w:val="24"/>
          <w:highlight w:val="none"/>
        </w:rPr>
        <w:t>可处警告或者五百元以下罚款；情节严重的，处五日以下拘留。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8"/>
          <w:szCs w:val="28"/>
          <w:highlight w:val="none"/>
        </w:rPr>
      </w:pPr>
      <w:r>
        <w:rPr>
          <w:rFonts w:hint="eastAsia" w:ascii="宋体" w:hAnsi="宋体"/>
          <w:color w:val="auto"/>
          <w:sz w:val="24"/>
          <w:szCs w:val="24"/>
          <w:highlight w:val="none"/>
        </w:rPr>
        <w:t>甲方经营物业属于具有火灾、爆炸危险的场所，乙方有责任和义务对自己承租场地内人员（含员工和客户）实施禁烟管理工作。如甲方发现乙方违反甲方禁烟管理规定的，前三次取证提示后，第四次起即视为乙方违约。甲方可向乙方发出违约处理通知书，要求乙方每次违约应向甲方缴纳违约金100元，并书面出具禁烟保证书。如乙方拒绝按照甲方安全管理规定缴纳违约金的，甲方视同乙方不遵守甲方安全管理规定，给予停电及其他限制性措施进行处理，直至乙方足额缴纳违约金并出具书面禁烟保证书后，给予恢复供电和取消其他限制性措施。</w:t>
      </w:r>
    </w:p>
    <w:p>
      <w:pPr>
        <w:adjustRightInd w:val="0"/>
        <w:snapToGrid w:val="0"/>
        <w:spacing w:line="360" w:lineRule="auto"/>
        <w:rPr>
          <w:rFonts w:hint="eastAsia" w:ascii="仿宋_GB2312" w:hAnsi="宋体" w:eastAsia="仿宋_GB2312"/>
          <w:color w:val="auto"/>
          <w:sz w:val="28"/>
          <w:szCs w:val="28"/>
          <w:highlight w:val="none"/>
        </w:rPr>
      </w:pPr>
    </w:p>
    <w:p>
      <w:pPr>
        <w:pStyle w:val="3"/>
        <w:adjustRightInd w:val="0"/>
        <w:snapToGrid w:val="0"/>
        <w:spacing w:line="336" w:lineRule="auto"/>
        <w:ind w:firstLine="0" w:firstLineChars="0"/>
        <w:rPr>
          <w:rFonts w:hint="eastAsia" w:ascii="仿宋_GB2312" w:eastAsia="仿宋_GB2312"/>
          <w:color w:val="auto"/>
          <w:sz w:val="32"/>
          <w:highlight w:val="none"/>
        </w:rPr>
      </w:pPr>
      <w:r>
        <w:rPr>
          <w:rFonts w:hint="eastAsia" w:ascii="仿宋_GB2312" w:eastAsia="仿宋_GB2312"/>
          <w:color w:val="auto"/>
          <w:sz w:val="32"/>
          <w:highlight w:val="none"/>
        </w:rPr>
        <w:t>附件二</w:t>
      </w:r>
    </w:p>
    <w:p>
      <w:pPr>
        <w:pStyle w:val="3"/>
        <w:adjustRightInd w:val="0"/>
        <w:snapToGrid w:val="0"/>
        <w:spacing w:line="336" w:lineRule="auto"/>
        <w:ind w:left="0" w:leftChars="0"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不经销无合法来源进口商品和假冒伪劣商品</w:t>
      </w:r>
    </w:p>
    <w:p>
      <w:pPr>
        <w:pStyle w:val="3"/>
        <w:adjustRightInd w:val="0"/>
        <w:snapToGrid w:val="0"/>
        <w:spacing w:line="336" w:lineRule="auto"/>
        <w:ind w:left="0" w:leftChars="0"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及严格执行市场管理规定</w:t>
      </w:r>
    </w:p>
    <w:p>
      <w:pPr>
        <w:pStyle w:val="3"/>
        <w:adjustRightInd w:val="0"/>
        <w:snapToGrid w:val="0"/>
        <w:spacing w:line="336" w:lineRule="auto"/>
        <w:ind w:left="0" w:leftChars="0" w:firstLine="0" w:firstLineChars="0"/>
        <w:jc w:val="center"/>
        <w:rPr>
          <w:rFonts w:hint="eastAsia"/>
          <w:b/>
          <w:bCs/>
          <w:color w:val="auto"/>
          <w:sz w:val="52"/>
          <w:highlight w:val="none"/>
        </w:rPr>
      </w:pPr>
      <w:r>
        <w:rPr>
          <w:rFonts w:hint="eastAsia" w:ascii="宋体" w:hAnsi="宋体" w:eastAsia="宋体" w:cs="宋体"/>
          <w:b/>
          <w:bCs/>
          <w:color w:val="auto"/>
          <w:sz w:val="52"/>
          <w:highlight w:val="none"/>
        </w:rPr>
        <w:t>承诺书</w:t>
      </w:r>
    </w:p>
    <w:p>
      <w:pPr>
        <w:adjustRightInd w:val="0"/>
        <w:snapToGrid w:val="0"/>
        <w:spacing w:line="336" w:lineRule="auto"/>
        <w:rPr>
          <w:rFonts w:hint="eastAsia" w:ascii="仿宋_GB2312" w:eastAsia="仿宋_GB2312"/>
          <w:color w:val="auto"/>
          <w:sz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出租方/提供方（甲方）：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承租方/使用方（乙方）：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消费者权益保护法》、《中华人民共和国反不正当竞争法》、《中华人民共和国商标法》、《广东省查处生产销售假冒伪劣商品违法行为条例》及生产者与经营者同责的精神，为加强管理，规范经营行为，保护消费合法权益，促进市场的健康发展，乙方承诺并承担以下责任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一、不经销下列商品：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1、假冒注册商标、商品产地、厂名、厂址、代号的商品，“三无”产品；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2、过期失效和变质、国家明令淘汰的产品；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3、违反国家质量管理要求的商品；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4、标明的指标与实际不符的商品；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5、应当标明规格、等级、所含的主要成份和含量而未标明的商品；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6、无合法来源手续的进口商品；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7、掺杂使假、以假充真、以旧充新的商品和以不合格商品冒充合格的商品；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二、不以格式合同、通知、声明、店堂告示等方式作出对消费者不公平、不合理的规定。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三、不作引人误解的虚假宣传及表示。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保证经销的商品符合国家产品质量规定和要求：包括商品来源有合法的证明；商品有中文标明的名称、产地、厂址、规格；商品有中文说明书；商品有符合国家规定的产品合格证和认证标志；经销国家规定可作处理品（含次品、等外品）的商品，上面要有标明“处理品”的字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五、严格执行国家“三包”规定和履行地消费者的“三包”约定。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六、若违反上述条款或被工商行政管理部门查处经销无证、假冒伪劣、“三无”产品等产品的，则视同违约，</w:t>
      </w:r>
      <w:r>
        <w:rPr>
          <w:rFonts w:hint="eastAsia" w:ascii="宋体" w:hAnsi="宋体" w:eastAsia="宋体" w:cs="宋体"/>
          <w:color w:val="auto"/>
          <w:sz w:val="24"/>
          <w:szCs w:val="24"/>
          <w:highlight w:val="none"/>
          <w:lang w:val="en-US" w:eastAsia="zh-CN"/>
        </w:rPr>
        <w:t>前两</w:t>
      </w:r>
      <w:r>
        <w:rPr>
          <w:rFonts w:hint="eastAsia" w:ascii="宋体" w:hAnsi="宋体" w:eastAsia="宋体" w:cs="宋体"/>
          <w:color w:val="auto"/>
          <w:sz w:val="24"/>
          <w:szCs w:val="24"/>
          <w:highlight w:val="none"/>
        </w:rPr>
        <w:t>次场内公示警告，第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次甲方有权单方提前解除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合同，并按照</w:t>
      </w:r>
      <w:r>
        <w:rPr>
          <w:rFonts w:hint="eastAsia" w:ascii="宋体" w:hAnsi="宋体" w:eastAsia="宋体" w:cs="宋体"/>
          <w:color w:val="auto"/>
          <w:sz w:val="24"/>
          <w:szCs w:val="24"/>
          <w:highlight w:val="none"/>
          <w:lang w:val="en-US" w:eastAsia="zh-CN"/>
        </w:rPr>
        <w:t>上述</w:t>
      </w:r>
      <w:r>
        <w:rPr>
          <w:rFonts w:hint="eastAsia" w:ascii="宋体" w:hAnsi="宋体" w:eastAsia="宋体"/>
          <w:color w:val="auto"/>
          <w:sz w:val="24"/>
          <w:szCs w:val="24"/>
          <w:highlight w:val="none"/>
          <w:u w:val="single"/>
          <w:lang w:val="en-US" w:eastAsia="zh-CN"/>
        </w:rPr>
        <w:t>合</w:t>
      </w:r>
      <w:r>
        <w:rPr>
          <w:rFonts w:hint="eastAsia" w:ascii="宋体" w:hAnsi="宋体"/>
          <w:color w:val="auto"/>
          <w:sz w:val="24"/>
          <w:szCs w:val="24"/>
          <w:highlight w:val="none"/>
          <w:u w:val="single"/>
          <w:lang w:val="en-US" w:eastAsia="zh-CN"/>
        </w:rPr>
        <w:t>同约定</w:t>
      </w:r>
      <w:r>
        <w:rPr>
          <w:rFonts w:hint="eastAsia" w:ascii="宋体" w:hAnsi="宋体" w:eastAsia="宋体" w:cs="宋体"/>
          <w:b w:val="0"/>
          <w:bCs w:val="0"/>
          <w:color w:val="auto"/>
          <w:sz w:val="24"/>
          <w:szCs w:val="24"/>
          <w:highlight w:val="none"/>
        </w:rPr>
        <w:t>追究乙方责任。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七、建立进货检查验收和索证票制度，查验供应商的营业执照、商品检测报告、商标注册证等是否合法有效，并留存加盖供应商印章的复印件备查。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八、乙方为保证本承诺书的履行自愿交纳守法经营质量保证金</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rPr>
        <w:t>￥    元</w:t>
      </w:r>
      <w:r>
        <w:rPr>
          <w:rFonts w:hint="eastAsia" w:ascii="宋体" w:hAnsi="宋体" w:eastAsia="宋体" w:cs="宋体"/>
          <w:color w:val="auto"/>
          <w:sz w:val="24"/>
          <w:szCs w:val="24"/>
          <w:highlight w:val="none"/>
        </w:rPr>
        <w:t>）。如乙方在</w:t>
      </w:r>
      <w:r>
        <w:rPr>
          <w:rFonts w:hint="eastAsia" w:ascii="宋体" w:hAnsi="宋体" w:eastAsia="宋体" w:cs="宋体"/>
          <w:color w:val="auto"/>
          <w:sz w:val="24"/>
          <w:szCs w:val="24"/>
          <w:highlight w:val="none"/>
          <w:lang w:val="en-US" w:eastAsia="zh-CN"/>
        </w:rPr>
        <w:t>合同履行</w:t>
      </w:r>
      <w:r>
        <w:rPr>
          <w:rFonts w:hint="eastAsia" w:ascii="宋体" w:hAnsi="宋体" w:eastAsia="宋体" w:cs="宋体"/>
          <w:color w:val="auto"/>
          <w:sz w:val="24"/>
          <w:szCs w:val="24"/>
          <w:highlight w:val="none"/>
        </w:rPr>
        <w:t>期间有</w:t>
      </w:r>
      <w:r>
        <w:rPr>
          <w:rFonts w:hint="eastAsia" w:ascii="宋体" w:hAnsi="宋体" w:eastAsia="宋体" w:cs="宋体"/>
          <w:color w:val="auto"/>
          <w:sz w:val="24"/>
          <w:szCs w:val="24"/>
          <w:highlight w:val="none"/>
          <w:lang w:val="en-US" w:eastAsia="zh-CN"/>
        </w:rPr>
        <w:t>违法行为或</w:t>
      </w:r>
      <w:r>
        <w:rPr>
          <w:rFonts w:hint="eastAsia" w:ascii="宋体" w:hAnsi="宋体" w:eastAsia="宋体" w:cs="宋体"/>
          <w:color w:val="auto"/>
          <w:sz w:val="24"/>
          <w:szCs w:val="24"/>
          <w:highlight w:val="none"/>
        </w:rPr>
        <w:t>违反本承诺书的上述规定并被执法部门查处罚款的，则甲方有权从该保证金中扣划同等数额作为乙方应向甲方支付的违约金，也有权从中扣划款项用以按有关规定和执法部门通知代乙方支付罚款</w:t>
      </w:r>
      <w:r>
        <w:rPr>
          <w:rFonts w:hint="eastAsia" w:ascii="宋体" w:hAnsi="宋体" w:eastAsia="宋体" w:cs="宋体"/>
          <w:color w:val="auto"/>
          <w:sz w:val="24"/>
          <w:szCs w:val="24"/>
          <w:highlight w:val="none"/>
          <w:lang w:val="en-US" w:eastAsia="zh-CN"/>
        </w:rPr>
        <w:t>或予以没收</w:t>
      </w:r>
      <w:r>
        <w:rPr>
          <w:rFonts w:hint="eastAsia" w:ascii="宋体" w:hAnsi="宋体" w:eastAsia="宋体" w:cs="宋体"/>
          <w:color w:val="auto"/>
          <w:sz w:val="24"/>
          <w:szCs w:val="24"/>
          <w:highlight w:val="none"/>
        </w:rPr>
        <w:t>。支付罚款或违约金后，保证金余款不足</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元</w:t>
      </w:r>
      <w:r>
        <w:rPr>
          <w:rFonts w:hint="eastAsia" w:ascii="宋体" w:hAnsi="宋体" w:eastAsia="宋体" w:cs="宋体"/>
          <w:color w:val="auto"/>
          <w:sz w:val="24"/>
          <w:szCs w:val="24"/>
          <w:highlight w:val="none"/>
        </w:rPr>
        <w:t>）的，乙方必须在叁天内补齐。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合同期届满后不续约的，乙方须结清费用，办理退铺手续及注销营业执照。甲方于合同期届满后6个月之内没有接到工商、税务及消费者追诉的，无息返还守法经营质量保证金。如有追诉的，该保证金不予退还。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eastAsia="仿宋_GB2312"/>
          <w:color w:val="auto"/>
          <w:sz w:val="32"/>
          <w:highlight w:val="none"/>
        </w:rPr>
      </w:pPr>
      <w:r>
        <w:rPr>
          <w:rFonts w:hint="eastAsia" w:ascii="宋体" w:hAnsi="宋体" w:eastAsia="宋体" w:cs="宋体"/>
          <w:color w:val="auto"/>
          <w:sz w:val="24"/>
          <w:szCs w:val="24"/>
          <w:highlight w:val="none"/>
        </w:rPr>
        <w:t>本《承诺书》一式</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份，由甲方</w:t>
      </w:r>
      <w:r>
        <w:rPr>
          <w:rFonts w:hint="eastAsia" w:ascii="宋体" w:hAnsi="宋体" w:eastAsia="宋体" w:cs="宋体"/>
          <w:color w:val="auto"/>
          <w:sz w:val="24"/>
          <w:szCs w:val="24"/>
          <w:highlight w:val="none"/>
          <w:lang w:val="en-US" w:eastAsia="zh-CN"/>
        </w:rPr>
        <w:t>持两份</w:t>
      </w:r>
      <w:r>
        <w:rPr>
          <w:rFonts w:hint="eastAsia" w:ascii="宋体" w:hAnsi="宋体" w:eastAsia="宋体" w:cs="宋体"/>
          <w:color w:val="auto"/>
          <w:sz w:val="24"/>
          <w:szCs w:val="24"/>
          <w:highlight w:val="none"/>
        </w:rPr>
        <w:t>、乙方持一份。</w:t>
      </w: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adjustRightInd w:val="0"/>
        <w:snapToGrid w:val="0"/>
        <w:spacing w:line="360" w:lineRule="auto"/>
        <w:rPr>
          <w:rFonts w:hint="eastAsia" w:ascii="仿宋_GB2312" w:hAnsi="宋体" w:eastAsia="仿宋_GB2312"/>
          <w:color w:val="auto"/>
          <w:sz w:val="28"/>
          <w:szCs w:val="28"/>
          <w:highlight w:val="none"/>
        </w:rPr>
      </w:pPr>
    </w:p>
    <w:p>
      <w:pPr>
        <w:rPr>
          <w:rFonts w:ascii="宋体" w:hAnsi="宋体" w:cs="黑体"/>
          <w:bCs/>
          <w:color w:val="auto"/>
          <w:sz w:val="28"/>
          <w:szCs w:val="28"/>
          <w:highlight w:val="none"/>
        </w:rPr>
      </w:pPr>
      <w:r>
        <w:rPr>
          <w:rFonts w:hint="eastAsia" w:ascii="宋体" w:hAnsi="宋体" w:cs="黑体"/>
          <w:bCs/>
          <w:color w:val="auto"/>
          <w:sz w:val="28"/>
          <w:szCs w:val="28"/>
          <w:highlight w:val="none"/>
        </w:rPr>
        <w:t>附件</w:t>
      </w:r>
      <w:r>
        <w:rPr>
          <w:rFonts w:ascii="宋体" w:hAnsi="宋体" w:cs="黑体"/>
          <w:bCs/>
          <w:color w:val="auto"/>
          <w:sz w:val="28"/>
          <w:szCs w:val="28"/>
          <w:highlight w:val="none"/>
        </w:rPr>
        <w:t>三</w:t>
      </w:r>
    </w:p>
    <w:p>
      <w:pPr>
        <w:jc w:val="center"/>
        <w:rPr>
          <w:rFonts w:ascii="黑体" w:hAnsi="宋体" w:eastAsia="黑体" w:cs="黑体"/>
          <w:b/>
          <w:bCs/>
          <w:color w:val="auto"/>
          <w:sz w:val="36"/>
          <w:szCs w:val="36"/>
          <w:highlight w:val="none"/>
        </w:rPr>
      </w:pPr>
      <w:r>
        <w:rPr>
          <w:rFonts w:hint="eastAsia" w:ascii="黑体" w:hAnsi="宋体" w:eastAsia="黑体" w:cs="黑体"/>
          <w:b/>
          <w:bCs/>
          <w:color w:val="auto"/>
          <w:sz w:val="36"/>
          <w:szCs w:val="36"/>
          <w:highlight w:val="none"/>
        </w:rPr>
        <w:t>广州市广百展贸股份有限公司廉洁经营准则</w:t>
      </w:r>
    </w:p>
    <w:p>
      <w:pPr>
        <w:jc w:val="center"/>
        <w:rPr>
          <w:rFonts w:ascii="黑体" w:hAnsi="宋体" w:eastAsia="黑体"/>
          <w:b/>
          <w:bCs/>
          <w:color w:val="auto"/>
          <w:sz w:val="36"/>
          <w:szCs w:val="36"/>
          <w:highlight w:val="none"/>
        </w:rPr>
      </w:pPr>
    </w:p>
    <w:p>
      <w:pPr>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广州市广百展贸股份有限公司廉洁经营准则（以下简称：《准则》）的制定，旨在为广百展贸公司及其各（分）子公司（以下统称广百展贸）全体员工和与广百展贸有直接或间接关系的业务客户（以下简称为客户）提供商业行为指引。广百展贸以本《准则》的要求作为廉洁经营准则，广百展贸的每一位员工都有责任确保自己的行为符合本《准则》要求，违反《准则》行为的将受到问责处理。希望广百展贸的各业务客户共同进行监督。</w:t>
      </w:r>
    </w:p>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道德规范</w:t>
      </w:r>
    </w:p>
    <w:p>
      <w:pPr>
        <w:spacing w:line="360" w:lineRule="auto"/>
        <w:ind w:firstLine="491" w:firstLineChars="205"/>
        <w:rPr>
          <w:rFonts w:hint="eastAsia" w:ascii="宋体" w:hAnsi="宋体" w:cs="宋体"/>
          <w:color w:val="auto"/>
          <w:sz w:val="24"/>
          <w:szCs w:val="24"/>
          <w:highlight w:val="none"/>
        </w:rPr>
      </w:pPr>
      <w:r>
        <w:rPr>
          <w:rFonts w:hint="eastAsia" w:ascii="宋体" w:hAnsi="宋体" w:cs="宋体"/>
          <w:color w:val="auto"/>
          <w:sz w:val="24"/>
          <w:szCs w:val="24"/>
          <w:highlight w:val="none"/>
        </w:rPr>
        <w:t>广百展贸坚决维护合法、公平的竞争，规范公司治理，防止贿赂和腐败。在积极竞争的同时保持诚信，寻求通过优质服务、公平交易和恪守道德的商业行为获得竞争优势，寻求通过公平和诚信的方式在竞争中获胜。</w:t>
      </w:r>
    </w:p>
    <w:p>
      <w:pPr>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广百展贸的员工严格遵守国家法律、公司各项规章制度，遵守“爱国守法、明礼诚信、团结友爱、勤俭自强、敬业奉献”的基本道德规范，爱岗敬业，勇担责任，团结协作，友善待人，为客户提供安全和优质的服务，提供准确和真实的服务信息和广告。</w:t>
      </w:r>
    </w:p>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反腐准则</w:t>
      </w:r>
    </w:p>
    <w:p>
      <w:pPr>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广百展贸以诚信、务实、互利、共赢为原则与我们的客户建立长期合作关系。广百展贸员工均应遵循法律和道德规范，凭自身实力获合法利益，不参与任何违法营销活动。禁止以任何形式直接或间接索取贿赂或提供回扣以及其他不当报酬。</w:t>
      </w:r>
    </w:p>
    <w:p>
      <w:pPr>
        <w:spacing w:line="360" w:lineRule="auto"/>
        <w:ind w:firstLine="460" w:firstLineChars="192"/>
        <w:rPr>
          <w:rFonts w:hint="eastAsia" w:ascii="宋体" w:hAnsi="宋体" w:cs="宋体"/>
          <w:b/>
          <w:bCs/>
          <w:color w:val="auto"/>
          <w:sz w:val="24"/>
          <w:szCs w:val="24"/>
          <w:highlight w:val="none"/>
        </w:rPr>
      </w:pPr>
      <w:r>
        <w:rPr>
          <w:rFonts w:hint="eastAsia" w:ascii="宋体" w:hAnsi="宋体" w:cs="宋体"/>
          <w:color w:val="auto"/>
          <w:sz w:val="24"/>
          <w:szCs w:val="24"/>
          <w:highlight w:val="none"/>
        </w:rPr>
        <w:t>广百展贸制定的商业决策不受个人喜好、奖励或者构成不正当竞争的商业优惠所影响。广百展贸员工在与客户的业务往来中不得接受或者向客户给予可能影响广百展贸或客户商业决策的礼品、奖金或招待，以避免因利益冲突、偏袒或者偏见的因素而伤害到企业的利益，有此行为的广百展贸员工，视作违反纪律进行处理。</w:t>
      </w:r>
    </w:p>
    <w:p>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广百展贸员工应注意廉洁自律，行为规定可查阅</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rPr>
        <w:t>《国家工商总局关于禁止商业贿赂行为的暂行规定》、《广州市广百展贸股份有限公司员工手册》、</w:t>
      </w:r>
      <w:r>
        <w:rPr>
          <w:rFonts w:hint="eastAsia" w:ascii="宋体" w:hAnsi="宋体" w:cs="宋体"/>
          <w:color w:val="auto"/>
          <w:kern w:val="0"/>
          <w:sz w:val="24"/>
          <w:szCs w:val="24"/>
          <w:highlight w:val="none"/>
          <w:u w:val="none"/>
        </w:rPr>
        <w:t>《国有企业领导人员廉洁从业若干规定》、</w:t>
      </w:r>
      <w:r>
        <w:rPr>
          <w:rFonts w:hint="eastAsia" w:ascii="宋体" w:hAnsi="宋体" w:cs="宋体"/>
          <w:color w:val="auto"/>
          <w:sz w:val="24"/>
          <w:szCs w:val="24"/>
          <w:highlight w:val="none"/>
          <w:u w:val="none"/>
        </w:rPr>
        <w:t>《中国共产党廉洁自律准则》、《中国共产党纪律处分条例》</w:t>
      </w:r>
      <w:r>
        <w:rPr>
          <w:rFonts w:hint="eastAsia" w:ascii="宋体" w:hAnsi="宋体" w:cs="宋体"/>
          <w:color w:val="auto"/>
          <w:sz w:val="24"/>
          <w:szCs w:val="24"/>
          <w:highlight w:val="none"/>
        </w:rPr>
        <w:t>等。无论是广百展贸员工还是客户，只要发现</w:t>
      </w:r>
      <w:r>
        <w:rPr>
          <w:rFonts w:hint="eastAsia" w:ascii="宋体" w:hAnsi="宋体" w:cs="宋体"/>
          <w:color w:val="auto"/>
          <w:sz w:val="24"/>
          <w:szCs w:val="24"/>
          <w:highlight w:val="none"/>
          <w:lang w:val="en-US" w:eastAsia="zh-CN"/>
        </w:rPr>
        <w:t>广百展贸</w:t>
      </w:r>
      <w:r>
        <w:rPr>
          <w:rFonts w:hint="eastAsia" w:ascii="宋体" w:hAnsi="宋体" w:cs="宋体"/>
          <w:color w:val="auto"/>
          <w:sz w:val="24"/>
          <w:szCs w:val="24"/>
          <w:highlight w:val="none"/>
        </w:rPr>
        <w:t>公司员工存在违反相关廉洁自律问题，均可向广百展贸</w:t>
      </w:r>
      <w:r>
        <w:rPr>
          <w:rFonts w:hint="eastAsia" w:ascii="宋体" w:hAnsi="宋体" w:cs="宋体"/>
          <w:color w:val="auto"/>
          <w:sz w:val="24"/>
          <w:szCs w:val="24"/>
          <w:highlight w:val="none"/>
          <w:lang w:val="en-US" w:eastAsia="zh-CN"/>
        </w:rPr>
        <w:t>纪委办公室</w:t>
      </w:r>
      <w:r>
        <w:rPr>
          <w:rFonts w:hint="eastAsia" w:ascii="宋体" w:hAnsi="宋体" w:cs="宋体"/>
          <w:color w:val="auto"/>
          <w:sz w:val="24"/>
          <w:szCs w:val="24"/>
          <w:highlight w:val="none"/>
        </w:rPr>
        <w:t>反映。</w:t>
      </w:r>
    </w:p>
    <w:p>
      <w:pPr>
        <w:spacing w:line="360" w:lineRule="auto"/>
        <w:ind w:firstLine="460" w:firstLineChars="19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（邮箱：</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"mailto:chuyunjijian@163.com" </w:instrText>
      </w:r>
      <w:r>
        <w:rPr>
          <w:rFonts w:hint="eastAsia" w:ascii="宋体" w:hAnsi="宋体" w:cs="宋体"/>
          <w:color w:val="auto"/>
          <w:sz w:val="24"/>
          <w:szCs w:val="24"/>
          <w:highlight w:val="none"/>
        </w:rPr>
        <w:fldChar w:fldCharType="separate"/>
      </w:r>
      <w:r>
        <w:rPr>
          <w:rStyle w:val="11"/>
          <w:rFonts w:hint="eastAsia" w:ascii="宋体" w:hAnsi="宋体" w:cs="宋体"/>
          <w:b/>
          <w:bCs/>
          <w:color w:val="auto"/>
          <w:sz w:val="24"/>
          <w:szCs w:val="24"/>
          <w:highlight w:val="none"/>
        </w:rPr>
        <w:t>gbzmjijian</w:t>
      </w:r>
      <w:r>
        <w:rPr>
          <w:rStyle w:val="11"/>
          <w:rFonts w:hint="eastAsia" w:ascii="宋体" w:hAnsi="宋体" w:cs="宋体"/>
          <w:b/>
          <w:bCs/>
          <w:color w:val="auto"/>
          <w:sz w:val="24"/>
          <w:szCs w:val="24"/>
          <w:highlight w:val="none"/>
        </w:rPr>
        <w:fldChar w:fldCharType="end"/>
      </w:r>
      <w:r>
        <w:rPr>
          <w:rFonts w:ascii="宋体" w:hAnsi="宋体" w:cs="宋体"/>
          <w:color w:val="auto"/>
          <w:sz w:val="24"/>
          <w:szCs w:val="24"/>
          <w:highlight w:val="none"/>
        </w:rPr>
        <w:t>@</w:t>
      </w:r>
      <w:r>
        <w:rPr>
          <w:rFonts w:hint="eastAsia" w:ascii="宋体" w:hAnsi="宋体" w:cs="宋体"/>
          <w:color w:val="auto"/>
          <w:sz w:val="24"/>
          <w:szCs w:val="24"/>
          <w:highlight w:val="none"/>
        </w:rPr>
        <w:t>126</w:t>
      </w:r>
      <w:r>
        <w:rPr>
          <w:rFonts w:ascii="宋体" w:hAnsi="宋体" w:cs="宋体"/>
          <w:color w:val="auto"/>
          <w:sz w:val="24"/>
          <w:szCs w:val="24"/>
          <w:highlight w:val="none"/>
        </w:rPr>
        <w:t xml:space="preserve">.com   </w:t>
      </w:r>
      <w:r>
        <w:rPr>
          <w:rFonts w:hint="eastAsia" w:ascii="宋体" w:hAnsi="宋体" w:cs="宋体"/>
          <w:color w:val="auto"/>
          <w:sz w:val="24"/>
          <w:szCs w:val="24"/>
          <w:highlight w:val="none"/>
        </w:rPr>
        <w:t>电话：</w:t>
      </w:r>
      <w:r>
        <w:rPr>
          <w:rFonts w:ascii="宋体" w:hAnsi="宋体" w:cs="宋体"/>
          <w:color w:val="auto"/>
          <w:sz w:val="24"/>
          <w:szCs w:val="24"/>
          <w:highlight w:val="none"/>
        </w:rPr>
        <w:t>020-</w:t>
      </w:r>
      <w:r>
        <w:rPr>
          <w:rFonts w:hint="eastAsia" w:ascii="宋体" w:hAnsi="宋体" w:cs="宋体"/>
          <w:color w:val="auto"/>
          <w:sz w:val="24"/>
          <w:szCs w:val="24"/>
          <w:highlight w:val="none"/>
        </w:rPr>
        <w:t>83706961）</w:t>
      </w:r>
    </w:p>
    <w:p>
      <w:pPr>
        <w:spacing w:line="360" w:lineRule="auto"/>
        <w:jc w:val="left"/>
        <w:rPr>
          <w:rFonts w:hint="eastAsia" w:ascii="宋体" w:hAnsi="宋体" w:cs="宋体"/>
          <w:b/>
          <w:bCs/>
          <w:color w:val="auto"/>
          <w:sz w:val="24"/>
          <w:szCs w:val="24"/>
          <w:highlight w:val="none"/>
        </w:rPr>
      </w:pPr>
    </w:p>
    <w:p>
      <w:pPr>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利益关系</w:t>
      </w:r>
    </w:p>
    <w:p>
      <w:pPr>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广百展贸员工在参与业务洽谈营销活动时，应避免其个人及其亲友的利益与广百展贸的利益产生冲突。员工或其亲友（包括：父母、配偶、子女、兄弟姐妹、姻亲、生活伴侣）不得接受来自于客户、竞争者直接的或间接的财务上或业务上的利益，包含薪金、费用、或其它形式的报酬。</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广百展贸员工要独立为公司的最高利益努力工作，而不应受其他个人或商业利害关系所产生利益的影响。广百展贸员工对任何广百展贸业务工作以外的活动都必须与其本职工作严格区分开，不得损害广百展贸的利益。</w:t>
      </w:r>
    </w:p>
    <w:p>
      <w:pPr>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广百展贸的资产或资源及未被公开的任何信息皆视为广百展贸专属，员工不得为了私人的利益而利用广百展贸的资产或资源，及未被公开的任何广百展贸专属机密信息。</w:t>
      </w:r>
    </w:p>
    <w:p>
      <w:pPr>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广百展贸客户要及时说明与广百展贸已存在的和将要发生的利益冲突，并与广百展贸的管理部门探讨解决问题的途径。</w:t>
      </w:r>
    </w:p>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商业记录</w:t>
      </w:r>
    </w:p>
    <w:p>
      <w:pPr>
        <w:spacing w:line="360" w:lineRule="auto"/>
        <w:ind w:firstLine="460" w:firstLineChars="192"/>
        <w:rPr>
          <w:rFonts w:hint="eastAsia" w:ascii="宋体" w:hAnsi="宋体" w:cs="宋体"/>
          <w:b/>
          <w:bCs/>
          <w:color w:val="auto"/>
          <w:sz w:val="24"/>
          <w:szCs w:val="24"/>
          <w:highlight w:val="none"/>
        </w:rPr>
      </w:pPr>
      <w:r>
        <w:rPr>
          <w:rFonts w:hint="eastAsia" w:ascii="宋体" w:hAnsi="宋体" w:cs="宋体"/>
          <w:color w:val="auto"/>
          <w:sz w:val="24"/>
          <w:szCs w:val="24"/>
          <w:highlight w:val="none"/>
        </w:rPr>
        <w:t>广百展贸要求一切商业记录必须清晰、真实、准确，公开的商业信息，应避免夸大、色彩性语言、猜测、法律结论、贬抑性的评论或对有关个人及公司的品头论足；对于任何非常规的需要对外提供的信息，必须事前咨询广百展贸审计风控部或公司法律顾问。</w:t>
      </w:r>
    </w:p>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保密原则</w:t>
      </w:r>
    </w:p>
    <w:p>
      <w:pPr>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广百展贸员工未经广百展贸管理部门的明确授权，不得向其他广百展贸员工或客户披露广百展贸的机密信息或交易秘密。机密信息包括但不限于公司商业计划、公司业务信息、战略方案、客户资料、财务信息、内部流程、薪酬信息，市场及营销策略及其它对于公司有利并且未公开的信息。</w:t>
      </w:r>
    </w:p>
    <w:p>
      <w:pPr>
        <w:spacing w:line="360" w:lineRule="auto"/>
        <w:ind w:firstLine="460" w:firstLineChars="19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所有要求获得广百展贸相关机密信息的广百展贸员工或客户，都必须得到广百展贸相关管理部门的批准。在得到相关机密信息前，必须签订保密协议，严格保守信息秘密。</w:t>
      </w:r>
    </w:p>
    <w:p>
      <w:pPr>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广百展贸员工应严格遵守广百展贸信息披露制度，未经广百展贸管理部门的许可，禁止以任何名义公开发表有关广百展贸的任何言论，更禁止散布虚假信息。</w:t>
      </w:r>
    </w:p>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资产使用</w:t>
      </w:r>
    </w:p>
    <w:p>
      <w:pPr>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广百展贸的资产仅限于合理运用在合法商业目的上，只能由广百展贸或被授权的广百展贸员工所使用。广百展贸员工应保护广百展贸资产，禁止以任何方式损害、浪费、侵占、挪用、滥用广百展贸资产，并厉行节约。</w:t>
      </w:r>
    </w:p>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广百展贸与客户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广百展贸要求客户与我们一起共同遵守国家的法律法规，尊重本《准则》规定。我们非常有诚意与所有的客户加强沟通与合作，实现共赢。</w:t>
      </w:r>
    </w:p>
    <w:p>
      <w:pPr>
        <w:spacing w:line="360" w:lineRule="auto"/>
        <w:ind w:firstLine="480" w:firstLineChars="200"/>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adjustRightInd w:val="0"/>
        <w:snapToGrid w:val="0"/>
        <w:spacing w:line="360" w:lineRule="auto"/>
        <w:rPr>
          <w:rFonts w:hint="eastAsia" w:ascii="仿宋_GB2312" w:hAnsi="宋体" w:eastAsia="仿宋_GB2312"/>
          <w:color w:val="auto"/>
          <w:sz w:val="28"/>
          <w:szCs w:val="28"/>
          <w:highlight w:val="none"/>
        </w:rPr>
      </w:pPr>
    </w:p>
    <w:bookmarkEnd w:id="0"/>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MWYzMTBlZWM2NjdhMWM1MzVlNDdjOTM3ODlhMGMifQ=="/>
  </w:docVars>
  <w:rsids>
    <w:rsidRoot w:val="00915E1D"/>
    <w:rsid w:val="0008150C"/>
    <w:rsid w:val="000F06EF"/>
    <w:rsid w:val="00153CF2"/>
    <w:rsid w:val="00232F64"/>
    <w:rsid w:val="002425F9"/>
    <w:rsid w:val="002A41F4"/>
    <w:rsid w:val="002E5593"/>
    <w:rsid w:val="00344102"/>
    <w:rsid w:val="00367A3F"/>
    <w:rsid w:val="003C3AE6"/>
    <w:rsid w:val="00403915"/>
    <w:rsid w:val="004062F5"/>
    <w:rsid w:val="00457C43"/>
    <w:rsid w:val="00463C8E"/>
    <w:rsid w:val="004A52D8"/>
    <w:rsid w:val="00524A9F"/>
    <w:rsid w:val="00547805"/>
    <w:rsid w:val="00630D04"/>
    <w:rsid w:val="00647A92"/>
    <w:rsid w:val="006552EA"/>
    <w:rsid w:val="00683B8E"/>
    <w:rsid w:val="007044D9"/>
    <w:rsid w:val="00743E6C"/>
    <w:rsid w:val="007D45E3"/>
    <w:rsid w:val="008168EB"/>
    <w:rsid w:val="008469C2"/>
    <w:rsid w:val="008A2C58"/>
    <w:rsid w:val="00901AC9"/>
    <w:rsid w:val="00902292"/>
    <w:rsid w:val="00915E1D"/>
    <w:rsid w:val="009A6746"/>
    <w:rsid w:val="009D290B"/>
    <w:rsid w:val="009F5A49"/>
    <w:rsid w:val="00A61685"/>
    <w:rsid w:val="00A67898"/>
    <w:rsid w:val="00AF1E90"/>
    <w:rsid w:val="00B03E78"/>
    <w:rsid w:val="00B93F99"/>
    <w:rsid w:val="00BA6A17"/>
    <w:rsid w:val="00CC38C5"/>
    <w:rsid w:val="00E02215"/>
    <w:rsid w:val="00E3221B"/>
    <w:rsid w:val="00E93699"/>
    <w:rsid w:val="00EA348C"/>
    <w:rsid w:val="00EE65A8"/>
    <w:rsid w:val="00EE6B84"/>
    <w:rsid w:val="00F02BFA"/>
    <w:rsid w:val="00F04103"/>
    <w:rsid w:val="00F5426E"/>
    <w:rsid w:val="00F740A9"/>
    <w:rsid w:val="00FB0B83"/>
    <w:rsid w:val="00FB3824"/>
    <w:rsid w:val="09CC09F1"/>
    <w:rsid w:val="0AFD772A"/>
    <w:rsid w:val="0D642185"/>
    <w:rsid w:val="0FFB06A3"/>
    <w:rsid w:val="11D61DE4"/>
    <w:rsid w:val="14146544"/>
    <w:rsid w:val="14F87AB4"/>
    <w:rsid w:val="16481F9B"/>
    <w:rsid w:val="1C556DAA"/>
    <w:rsid w:val="21654CC9"/>
    <w:rsid w:val="263B1391"/>
    <w:rsid w:val="276F780A"/>
    <w:rsid w:val="27750240"/>
    <w:rsid w:val="279B7A51"/>
    <w:rsid w:val="297D2A3D"/>
    <w:rsid w:val="2A536FDF"/>
    <w:rsid w:val="2CEC6FEC"/>
    <w:rsid w:val="31D76524"/>
    <w:rsid w:val="32723C79"/>
    <w:rsid w:val="3427784F"/>
    <w:rsid w:val="3B7514B6"/>
    <w:rsid w:val="46300E09"/>
    <w:rsid w:val="4E06056E"/>
    <w:rsid w:val="4F937AEA"/>
    <w:rsid w:val="54215709"/>
    <w:rsid w:val="58412D93"/>
    <w:rsid w:val="596C580D"/>
    <w:rsid w:val="5BD22454"/>
    <w:rsid w:val="60935A31"/>
    <w:rsid w:val="66737FE2"/>
    <w:rsid w:val="6D8A33EA"/>
    <w:rsid w:val="6E970152"/>
    <w:rsid w:val="6EEB149A"/>
    <w:rsid w:val="74983AA2"/>
    <w:rsid w:val="790E4F3D"/>
    <w:rsid w:val="795F53CF"/>
    <w:rsid w:val="79B666C5"/>
    <w:rsid w:val="7B970D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unhideWhenUsed/>
    <w:qFormat/>
    <w:uiPriority w:val="99"/>
    <w:pPr>
      <w:jc w:val="left"/>
    </w:pPr>
  </w:style>
  <w:style w:type="paragraph" w:styleId="3">
    <w:name w:val="Body Text Indent"/>
    <w:basedOn w:val="1"/>
    <w:link w:val="15"/>
    <w:autoRedefine/>
    <w:qFormat/>
    <w:uiPriority w:val="0"/>
    <w:pPr>
      <w:ind w:firstLine="648"/>
    </w:pPr>
    <w:rPr>
      <w:rFonts w:ascii="仿宋_GB2312" w:hAnsi="Times New Roman" w:eastAsia="仿宋_GB2312" w:cs="Times New Roman"/>
      <w:sz w:val="32"/>
      <w:szCs w:val="24"/>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autoRedefine/>
    <w:semiHidden/>
    <w:unhideWhenUsed/>
    <w:qFormat/>
    <w:uiPriority w:val="99"/>
    <w:rPr>
      <w:b/>
      <w:bCs/>
    </w:rPr>
  </w:style>
  <w:style w:type="character" w:styleId="10">
    <w:name w:val="page number"/>
    <w:basedOn w:val="9"/>
    <w:autoRedefine/>
    <w:qFormat/>
    <w:uiPriority w:val="0"/>
  </w:style>
  <w:style w:type="character" w:styleId="11">
    <w:name w:val="Hyperlink"/>
    <w:autoRedefine/>
    <w:qFormat/>
    <w:uiPriority w:val="99"/>
    <w:rPr>
      <w:color w:val="0000FF"/>
      <w:u w:val="single"/>
    </w:rPr>
  </w:style>
  <w:style w:type="character" w:styleId="12">
    <w:name w:val="annotation reference"/>
    <w:basedOn w:val="9"/>
    <w:autoRedefine/>
    <w:semiHidden/>
    <w:unhideWhenUsed/>
    <w:qFormat/>
    <w:uiPriority w:val="99"/>
    <w:rPr>
      <w:sz w:val="21"/>
      <w:szCs w:val="21"/>
    </w:rPr>
  </w:style>
  <w:style w:type="character" w:customStyle="1" w:styleId="13">
    <w:name w:val="页眉 Char"/>
    <w:basedOn w:val="9"/>
    <w:link w:val="6"/>
    <w:autoRedefine/>
    <w:qFormat/>
    <w:uiPriority w:val="99"/>
    <w:rPr>
      <w:sz w:val="18"/>
      <w:szCs w:val="18"/>
    </w:rPr>
  </w:style>
  <w:style w:type="character" w:customStyle="1" w:styleId="14">
    <w:name w:val="页脚 Char"/>
    <w:basedOn w:val="9"/>
    <w:link w:val="5"/>
    <w:autoRedefine/>
    <w:qFormat/>
    <w:uiPriority w:val="99"/>
    <w:rPr>
      <w:sz w:val="18"/>
      <w:szCs w:val="18"/>
    </w:rPr>
  </w:style>
  <w:style w:type="character" w:customStyle="1" w:styleId="15">
    <w:name w:val="正文文本缩进 Char"/>
    <w:basedOn w:val="9"/>
    <w:link w:val="3"/>
    <w:autoRedefine/>
    <w:qFormat/>
    <w:uiPriority w:val="0"/>
    <w:rPr>
      <w:rFonts w:ascii="仿宋_GB2312" w:hAnsi="Times New Roman" w:eastAsia="仿宋_GB2312" w:cs="Times New Roman"/>
      <w:sz w:val="32"/>
      <w:szCs w:val="24"/>
    </w:rPr>
  </w:style>
  <w:style w:type="character" w:customStyle="1" w:styleId="16">
    <w:name w:val="批注文字 Char"/>
    <w:basedOn w:val="9"/>
    <w:link w:val="2"/>
    <w:autoRedefine/>
    <w:semiHidden/>
    <w:qFormat/>
    <w:uiPriority w:val="99"/>
  </w:style>
  <w:style w:type="character" w:customStyle="1" w:styleId="17">
    <w:name w:val="批注主题 Char"/>
    <w:basedOn w:val="16"/>
    <w:link w:val="7"/>
    <w:autoRedefine/>
    <w:semiHidden/>
    <w:qFormat/>
    <w:uiPriority w:val="99"/>
    <w:rPr>
      <w:b/>
      <w:bCs/>
    </w:rPr>
  </w:style>
  <w:style w:type="character" w:customStyle="1" w:styleId="18">
    <w:name w:val="批注框文本 Char"/>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74FFC-F049-4A16-9942-EC7A3A48DD96}">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4798</Words>
  <Characters>4851</Characters>
  <Lines>4</Lines>
  <Paragraphs>1</Paragraphs>
  <TotalTime>0</TotalTime>
  <ScaleCrop>false</ScaleCrop>
  <LinksUpToDate>false</LinksUpToDate>
  <CharactersWithSpaces>5125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2013-08-13T07:56:00Z</dcterms:created>
  <dc:creator>muxj</dc:creator>
  <cp:lastModifiedBy>吴海燕</cp:lastModifiedBy>
  <cp:lastPrinted>2021-06-08T02:43:00Z</cp:lastPrinted>
  <dcterms:modified xsi:type="dcterms:W3CDTF">2024-03-01T06:29:08Z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BF7924F98C444418A716B9EF642E3BDA</vt:lpwstr>
  </property>
</Properties>
</file>